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天开高教科创园市场化招商主体奖励</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实施细则（试行）</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widowControl/>
        <w:numPr>
          <w:ilvl w:val="0"/>
          <w:numId w:val="1"/>
        </w:numPr>
        <w:suppressLineNumbers w:val="0"/>
        <w:jc w:val="center"/>
        <w:rPr>
          <w:rFonts w:ascii="黑体" w:hAnsi="宋体" w:eastAsia="黑体" w:cs="黑体"/>
          <w:color w:val="000000"/>
          <w:kern w:val="0"/>
          <w:sz w:val="34"/>
          <w:szCs w:val="34"/>
          <w:lang w:val="en-US" w:eastAsia="zh-CN" w:bidi="ar"/>
        </w:rPr>
      </w:pPr>
      <w:r>
        <w:rPr>
          <w:rFonts w:ascii="黑体" w:hAnsi="宋体" w:eastAsia="黑体" w:cs="黑体"/>
          <w:color w:val="000000"/>
          <w:kern w:val="0"/>
          <w:sz w:val="34"/>
          <w:szCs w:val="34"/>
          <w:lang w:val="en-US" w:eastAsia="zh-CN" w:bidi="ar"/>
        </w:rPr>
        <w:t>总则</w:t>
      </w:r>
    </w:p>
    <w:p>
      <w:pPr>
        <w:keepNext w:val="0"/>
        <w:keepLines w:val="0"/>
        <w:widowControl/>
        <w:numPr>
          <w:ilvl w:val="0"/>
          <w:numId w:val="0"/>
        </w:numPr>
        <w:suppressLineNumbers w:val="0"/>
        <w:jc w:val="both"/>
        <w:rPr>
          <w:rFonts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第一条 </w:t>
      </w:r>
      <w:r>
        <w:rPr>
          <w:rFonts w:ascii="仿宋_GB2312" w:hAnsi="宋体" w:eastAsia="仿宋_GB2312" w:cs="仿宋_GB2312"/>
          <w:color w:val="000000"/>
          <w:kern w:val="0"/>
          <w:sz w:val="34"/>
          <w:szCs w:val="34"/>
          <w:lang w:val="en-US" w:eastAsia="zh-CN" w:bidi="ar"/>
        </w:rPr>
        <w:t>为深入实施创新驱动发展战略，加快推进天开</w:t>
      </w:r>
      <w:r>
        <w:rPr>
          <w:rFonts w:hint="eastAsia" w:ascii="仿宋_GB2312" w:hAnsi="宋体" w:eastAsia="仿宋_GB2312" w:cs="仿宋_GB2312"/>
          <w:color w:val="000000"/>
          <w:kern w:val="0"/>
          <w:sz w:val="34"/>
          <w:szCs w:val="34"/>
          <w:lang w:val="en-US" w:eastAsia="zh-CN" w:bidi="ar"/>
        </w:rPr>
        <w:t xml:space="preserve">高教科创园（以下简称天开园）建设，打造科技创新策源地、科研成果孵化器、科创服务生态圈，培育经济发展新动能，鼓励市场化招商机构积极参与天开园建设，根据天津市《关于支持天开高教科创园高质量发展的若干政策措施》等文件精神，制定本实施细则。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第二条 </w:t>
      </w:r>
      <w:r>
        <w:rPr>
          <w:rFonts w:hint="eastAsia" w:ascii="仿宋_GB2312" w:hAnsi="宋体" w:eastAsia="仿宋_GB2312" w:cs="仿宋_GB2312"/>
          <w:color w:val="000000"/>
          <w:kern w:val="0"/>
          <w:sz w:val="34"/>
          <w:szCs w:val="34"/>
          <w:lang w:val="en-US" w:eastAsia="zh-CN" w:bidi="ar"/>
        </w:rPr>
        <w:t xml:space="preserve">本政策资金由天开园发展专项资金列支，按照年度预算进行安排，实行总额控制。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第三条 </w:t>
      </w:r>
      <w:r>
        <w:rPr>
          <w:rFonts w:hint="eastAsia" w:ascii="仿宋_GB2312" w:hAnsi="宋体" w:eastAsia="仿宋_GB2312" w:cs="仿宋_GB2312"/>
          <w:color w:val="000000"/>
          <w:kern w:val="0"/>
          <w:sz w:val="34"/>
          <w:szCs w:val="34"/>
          <w:lang w:val="en-US" w:eastAsia="zh-CN" w:bidi="ar"/>
        </w:rPr>
        <w:t xml:space="preserve">本细则实施主体为市科技局（天开高教科创园建设领导小组办公室），资金暂由市科技局负责管理。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支持对象</w:t>
      </w:r>
    </w:p>
    <w:p>
      <w:pPr>
        <w:keepNext w:val="0"/>
        <w:keepLines w:val="0"/>
        <w:widowControl/>
        <w:numPr>
          <w:ilvl w:val="0"/>
          <w:numId w:val="0"/>
        </w:numPr>
        <w:suppressLineNumbers w:val="0"/>
        <w:ind w:leftChars="0"/>
        <w:jc w:val="both"/>
        <w:rPr>
          <w:rFonts w:hint="eastAsia"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第四条 </w:t>
      </w:r>
      <w:r>
        <w:rPr>
          <w:rFonts w:hint="eastAsia" w:ascii="仿宋_GB2312" w:hAnsi="宋体" w:eastAsia="仿宋_GB2312" w:cs="仿宋_GB2312"/>
          <w:color w:val="000000"/>
          <w:kern w:val="0"/>
          <w:sz w:val="34"/>
          <w:szCs w:val="34"/>
          <w:lang w:val="en-US" w:eastAsia="zh-CN" w:bidi="ar"/>
        </w:rPr>
        <w:t xml:space="preserve">本细则所支持的市场化招商机构是指为天开园引进外埠企业或本地新注册企业，具有较强招商组织能力或拥有丰富企业、项目资源的企业和其他社会组织。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第五条 </w:t>
      </w:r>
      <w:r>
        <w:rPr>
          <w:rFonts w:hint="eastAsia" w:ascii="仿宋_GB2312" w:hAnsi="宋体" w:eastAsia="仿宋_GB2312" w:cs="仿宋_GB2312"/>
          <w:color w:val="000000"/>
          <w:kern w:val="0"/>
          <w:sz w:val="34"/>
          <w:szCs w:val="34"/>
          <w:lang w:val="en-US" w:eastAsia="zh-CN" w:bidi="ar"/>
        </w:rPr>
        <w:t xml:space="preserve">市场化招商机构要求具备以下条件：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（一）经国家（地区）管理机构核准正式注册登记的境内法人组织机构；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（二）熟悉天开园的发展规划、产业发展方向及招商引资政策；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（三）具有较高的社会知名度，广泛的对外联系渠道，良好的资信、职业道德和招商业绩等。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第六条 </w:t>
      </w:r>
      <w:r>
        <w:rPr>
          <w:rFonts w:hint="eastAsia" w:ascii="仿宋_GB2312" w:hAnsi="宋体" w:eastAsia="仿宋_GB2312" w:cs="仿宋_GB2312"/>
          <w:color w:val="000000"/>
          <w:kern w:val="0"/>
          <w:sz w:val="34"/>
          <w:szCs w:val="34"/>
          <w:lang w:val="en-US" w:eastAsia="zh-CN" w:bidi="ar"/>
        </w:rPr>
        <w:t xml:space="preserve">市场化招商机构应与天开发展集团签订招商引资合作协议。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支持内容</w:t>
      </w:r>
    </w:p>
    <w:p>
      <w:pPr>
        <w:keepNext w:val="0"/>
        <w:keepLines w:val="0"/>
        <w:widowControl/>
        <w:numPr>
          <w:ilvl w:val="0"/>
          <w:numId w:val="0"/>
        </w:numPr>
        <w:suppressLineNumbers w:val="0"/>
        <w:ind w:leftChars="0"/>
        <w:jc w:val="both"/>
        <w:rPr>
          <w:rFonts w:hint="eastAsia"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第七条 </w:t>
      </w:r>
      <w:r>
        <w:rPr>
          <w:rFonts w:hint="eastAsia" w:ascii="仿宋_GB2312" w:hAnsi="宋体" w:eastAsia="仿宋_GB2312" w:cs="仿宋_GB2312"/>
          <w:color w:val="000000"/>
          <w:kern w:val="0"/>
          <w:sz w:val="34"/>
          <w:szCs w:val="34"/>
          <w:lang w:val="en-US" w:eastAsia="zh-CN" w:bidi="ar"/>
        </w:rPr>
        <w:t xml:space="preserve">每年根据市场化招商机构（不包括高校科创园运营机构和引进的孵化机构）年度招商成效开展综合评价，并择优给予奖励。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第八条 </w:t>
      </w:r>
      <w:r>
        <w:rPr>
          <w:rFonts w:hint="eastAsia" w:ascii="仿宋_GB2312" w:hAnsi="宋体" w:eastAsia="仿宋_GB2312" w:cs="仿宋_GB2312"/>
          <w:color w:val="000000"/>
          <w:kern w:val="0"/>
          <w:sz w:val="34"/>
          <w:szCs w:val="34"/>
          <w:lang w:val="en-US" w:eastAsia="zh-CN" w:bidi="ar"/>
        </w:rPr>
        <w:t>所有市场化招商机构年度奖励资金总额不超过</w:t>
      </w:r>
      <w:r>
        <w:rPr>
          <w:rFonts w:hint="default" w:ascii="Times New Roman" w:hAnsi="Times New Roman" w:eastAsia="宋体" w:cs="Times New Roman"/>
          <w:color w:val="000000"/>
          <w:kern w:val="0"/>
          <w:sz w:val="34"/>
          <w:szCs w:val="34"/>
          <w:lang w:val="en-US" w:eastAsia="zh-CN" w:bidi="ar"/>
        </w:rPr>
        <w:t>1000</w:t>
      </w:r>
      <w:r>
        <w:rPr>
          <w:rFonts w:hint="eastAsia" w:ascii="仿宋_GB2312" w:hAnsi="宋体" w:eastAsia="仿宋_GB2312" w:cs="仿宋_GB2312"/>
          <w:color w:val="000000"/>
          <w:kern w:val="0"/>
          <w:sz w:val="34"/>
          <w:szCs w:val="34"/>
          <w:lang w:val="en-US" w:eastAsia="zh-CN" w:bidi="ar"/>
        </w:rPr>
        <w:t xml:space="preserve">万元。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第九条 </w:t>
      </w:r>
      <w:r>
        <w:rPr>
          <w:rFonts w:hint="eastAsia" w:ascii="仿宋_GB2312" w:hAnsi="宋体" w:eastAsia="仿宋_GB2312" w:cs="仿宋_GB2312"/>
          <w:color w:val="000000"/>
          <w:kern w:val="0"/>
          <w:sz w:val="34"/>
          <w:szCs w:val="34"/>
          <w:lang w:val="en-US" w:eastAsia="zh-CN" w:bidi="ar"/>
        </w:rPr>
        <w:t xml:space="preserve">招商成效主要考核内容包括：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（一）引进企业数量。考核年度内引进外埠企业和本地新注册企业的数量；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（二）入驻企业经济贡献。考核年度内引进的所有企业在天开园缴纳的企业所得税和增值税总额； </w:t>
      </w:r>
    </w:p>
    <w:p>
      <w:pPr>
        <w:keepNext w:val="0"/>
        <w:keepLines w:val="0"/>
        <w:widowControl/>
        <w:suppressLineNumbers w:val="0"/>
        <w:ind w:firstLine="680" w:firstLineChars="200"/>
        <w:jc w:val="left"/>
        <w:rPr>
          <w:sz w:val="34"/>
          <w:szCs w:val="34"/>
        </w:rPr>
      </w:pPr>
      <w:r>
        <w:rPr>
          <w:rFonts w:hint="eastAsia" w:ascii="仿宋_GB2312" w:hAnsi="宋体" w:eastAsia="仿宋_GB2312" w:cs="仿宋_GB2312"/>
          <w:color w:val="000000"/>
          <w:kern w:val="0"/>
          <w:sz w:val="34"/>
          <w:szCs w:val="34"/>
          <w:lang w:val="en-US" w:eastAsia="zh-CN" w:bidi="ar"/>
        </w:rPr>
        <w:t xml:space="preserve">（三）入驻企业研发投入。考核年度内引进的所有企业开展研发活动中，实际发生并向税务部门申报加计扣除的研 </w:t>
      </w:r>
    </w:p>
    <w:p>
      <w:pPr>
        <w:keepNext w:val="0"/>
        <w:keepLines w:val="0"/>
        <w:widowControl/>
        <w:suppressLineNumbers w:val="0"/>
        <w:jc w:val="left"/>
        <w:rPr>
          <w:sz w:val="34"/>
          <w:szCs w:val="34"/>
        </w:rPr>
      </w:pPr>
      <w:r>
        <w:rPr>
          <w:rFonts w:hint="eastAsia" w:ascii="仿宋_GB2312" w:hAnsi="宋体" w:eastAsia="仿宋_GB2312" w:cs="仿宋_GB2312"/>
          <w:color w:val="000000"/>
          <w:kern w:val="0"/>
          <w:sz w:val="34"/>
          <w:szCs w:val="34"/>
          <w:lang w:val="en-US" w:eastAsia="zh-CN" w:bidi="ar"/>
        </w:rPr>
        <w:t xml:space="preserve">发费用总额。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第十条 </w:t>
      </w:r>
      <w:r>
        <w:rPr>
          <w:rFonts w:hint="eastAsia" w:ascii="仿宋_GB2312" w:hAnsi="宋体" w:eastAsia="仿宋_GB2312" w:cs="仿宋_GB2312"/>
          <w:color w:val="000000"/>
          <w:kern w:val="0"/>
          <w:sz w:val="34"/>
          <w:szCs w:val="34"/>
          <w:lang w:val="en-US" w:eastAsia="zh-CN" w:bidi="ar"/>
        </w:rPr>
        <w:t xml:space="preserve">同一入驻企业仅可认定为一个招商机构的招商成效，向该机构提供招商引荐确认表。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组织流程</w:t>
      </w:r>
    </w:p>
    <w:p>
      <w:pPr>
        <w:keepNext w:val="0"/>
        <w:keepLines w:val="0"/>
        <w:widowControl/>
        <w:numPr>
          <w:ilvl w:val="0"/>
          <w:numId w:val="0"/>
        </w:numPr>
        <w:suppressLineNumbers w:val="0"/>
        <w:ind w:leftChars="0"/>
        <w:jc w:val="both"/>
        <w:rPr>
          <w:rFonts w:hint="eastAsia"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第十一条 </w:t>
      </w:r>
      <w:r>
        <w:rPr>
          <w:rFonts w:hint="eastAsia" w:ascii="仿宋_GB2312" w:hAnsi="宋体" w:eastAsia="仿宋_GB2312" w:cs="仿宋_GB2312"/>
          <w:color w:val="000000"/>
          <w:kern w:val="0"/>
          <w:sz w:val="34"/>
          <w:szCs w:val="34"/>
          <w:lang w:val="en-US" w:eastAsia="zh-CN" w:bidi="ar"/>
        </w:rPr>
        <w:t xml:space="preserve">市科技局根据工作程序发布受理通知，符合条件的市场化招商机构可自主进行申报，按照要求提供申报材料。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第十二条 </w:t>
      </w:r>
      <w:r>
        <w:rPr>
          <w:rFonts w:hint="eastAsia" w:ascii="仿宋_GB2312" w:hAnsi="宋体" w:eastAsia="仿宋_GB2312" w:cs="仿宋_GB2312"/>
          <w:color w:val="000000"/>
          <w:kern w:val="0"/>
          <w:sz w:val="34"/>
          <w:szCs w:val="34"/>
          <w:lang w:val="en-US" w:eastAsia="zh-CN" w:bidi="ar"/>
        </w:rPr>
        <w:t xml:space="preserve">市科技局委托天开发展集团，组织专家对市场化招商机构的年度招商成效进行综合评价。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第十三条 </w:t>
      </w:r>
      <w:r>
        <w:rPr>
          <w:rFonts w:hint="eastAsia" w:ascii="仿宋_GB2312" w:hAnsi="宋体" w:eastAsia="仿宋_GB2312" w:cs="仿宋_GB2312"/>
          <w:color w:val="000000"/>
          <w:kern w:val="0"/>
          <w:sz w:val="34"/>
          <w:szCs w:val="34"/>
          <w:lang w:val="en-US" w:eastAsia="zh-CN" w:bidi="ar"/>
        </w:rPr>
        <w:t xml:space="preserve">天开发展集团根据综合评价结果提出奖励方案，市科技局进行审核，并履行有关公示程序。 </w:t>
      </w:r>
    </w:p>
    <w:p>
      <w:pPr>
        <w:keepNext w:val="0"/>
        <w:keepLines w:val="0"/>
        <w:widowControl/>
        <w:suppressLineNumbers w:val="0"/>
        <w:jc w:val="center"/>
        <w:rPr>
          <w:rFonts w:hint="eastAsia" w:ascii="黑体" w:hAnsi="宋体" w:eastAsia="黑体" w:cs="黑体"/>
          <w:color w:val="000000"/>
          <w:kern w:val="0"/>
          <w:sz w:val="34"/>
          <w:szCs w:val="34"/>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监督管理</w:t>
      </w:r>
    </w:p>
    <w:p>
      <w:pPr>
        <w:keepNext w:val="0"/>
        <w:keepLines w:val="0"/>
        <w:widowControl/>
        <w:numPr>
          <w:ilvl w:val="0"/>
          <w:numId w:val="0"/>
        </w:numPr>
        <w:suppressLineNumbers w:val="0"/>
        <w:ind w:leftChars="0"/>
        <w:jc w:val="both"/>
        <w:rPr>
          <w:rFonts w:hint="eastAsia"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第十四条 </w:t>
      </w:r>
      <w:r>
        <w:rPr>
          <w:rFonts w:hint="eastAsia" w:ascii="仿宋_GB2312" w:hAnsi="宋体" w:eastAsia="仿宋_GB2312" w:cs="仿宋_GB2312"/>
          <w:color w:val="000000"/>
          <w:kern w:val="0"/>
          <w:sz w:val="34"/>
          <w:szCs w:val="34"/>
          <w:lang w:val="en-US" w:eastAsia="zh-CN" w:bidi="ar"/>
        </w:rPr>
        <w:t xml:space="preserve">市科技局负责组织实施以及预算安排、使用、绩效评价等有关工作。资金接受财政、审计等部门的检查和监督。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 xml:space="preserve">第十五条 </w:t>
      </w:r>
      <w:r>
        <w:rPr>
          <w:rFonts w:hint="eastAsia" w:ascii="仿宋_GB2312" w:hAnsi="宋体" w:eastAsia="仿宋_GB2312" w:cs="仿宋_GB2312"/>
          <w:color w:val="000000"/>
          <w:kern w:val="0"/>
          <w:sz w:val="34"/>
          <w:szCs w:val="34"/>
          <w:lang w:val="en-US" w:eastAsia="zh-CN" w:bidi="ar"/>
        </w:rPr>
        <w:t xml:space="preserve">市场化招商机构对其申报内容的真实性、合法性负责。对于弄虚作假骗取资金等情形的，一经查实，追回已发放资金，并按照国家和我市相关规定纳入失信行为记录，采取相应限制措施；涉及违法的，追究其法律责任。 </w:t>
      </w:r>
    </w:p>
    <w:p>
      <w:pPr>
        <w:keepNext w:val="0"/>
        <w:keepLines w:val="0"/>
        <w:widowControl/>
        <w:suppressLineNumbers w:val="0"/>
        <w:ind w:firstLine="680" w:firstLineChars="200"/>
        <w:jc w:val="left"/>
        <w:rPr>
          <w:rFonts w:hint="eastAsia" w:ascii="仿宋_GB2312" w:hAnsi="宋体" w:eastAsia="仿宋_GB2312" w:cs="仿宋_GB2312"/>
          <w:color w:val="000000"/>
          <w:kern w:val="0"/>
          <w:sz w:val="34"/>
          <w:szCs w:val="34"/>
          <w:lang w:val="en-US" w:eastAsia="zh-CN" w:bidi="ar"/>
        </w:rPr>
      </w:pPr>
    </w:p>
    <w:p>
      <w:pPr>
        <w:keepNext w:val="0"/>
        <w:keepLines w:val="0"/>
        <w:widowControl/>
        <w:numPr>
          <w:ilvl w:val="0"/>
          <w:numId w:val="1"/>
        </w:numPr>
        <w:suppressLineNumbers w:val="0"/>
        <w:ind w:left="0" w:leftChars="0" w:firstLine="0" w:firstLineChars="0"/>
        <w:jc w:val="center"/>
        <w:rPr>
          <w:rFonts w:hint="eastAsia" w:ascii="黑体" w:hAnsi="宋体" w:eastAsia="黑体" w:cs="黑体"/>
          <w:color w:val="000000"/>
          <w:kern w:val="0"/>
          <w:sz w:val="34"/>
          <w:szCs w:val="34"/>
          <w:lang w:val="en-US" w:eastAsia="zh-CN" w:bidi="ar"/>
        </w:rPr>
      </w:pPr>
      <w:r>
        <w:rPr>
          <w:rFonts w:hint="eastAsia" w:ascii="黑体" w:hAnsi="宋体" w:eastAsia="黑体" w:cs="黑体"/>
          <w:color w:val="000000"/>
          <w:kern w:val="0"/>
          <w:sz w:val="34"/>
          <w:szCs w:val="34"/>
          <w:lang w:val="en-US" w:eastAsia="zh-CN" w:bidi="ar"/>
        </w:rPr>
        <w:t>附则</w:t>
      </w:r>
    </w:p>
    <w:p>
      <w:pPr>
        <w:keepNext w:val="0"/>
        <w:keepLines w:val="0"/>
        <w:widowControl/>
        <w:numPr>
          <w:ilvl w:val="0"/>
          <w:numId w:val="0"/>
        </w:numPr>
        <w:suppressLineNumbers w:val="0"/>
        <w:ind w:leftChars="0"/>
        <w:jc w:val="both"/>
        <w:rPr>
          <w:rFonts w:hint="eastAsia" w:ascii="黑体" w:hAnsi="宋体" w:eastAsia="黑体" w:cs="黑体"/>
          <w:color w:val="000000"/>
          <w:kern w:val="0"/>
          <w:sz w:val="34"/>
          <w:szCs w:val="34"/>
          <w:lang w:val="en-US" w:eastAsia="zh-CN" w:bidi="ar"/>
        </w:rPr>
      </w:pPr>
    </w:p>
    <w:p>
      <w:pPr>
        <w:keepNext w:val="0"/>
        <w:keepLines w:val="0"/>
        <w:widowControl/>
        <w:suppressLineNumbers w:val="0"/>
        <w:ind w:firstLine="680" w:firstLineChars="200"/>
        <w:jc w:val="both"/>
        <w:rPr>
          <w:sz w:val="34"/>
          <w:szCs w:val="34"/>
        </w:rPr>
      </w:pPr>
      <w:r>
        <w:rPr>
          <w:rFonts w:hint="eastAsia" w:ascii="黑体" w:hAnsi="宋体" w:eastAsia="黑体" w:cs="黑体"/>
          <w:color w:val="000000"/>
          <w:kern w:val="0"/>
          <w:sz w:val="34"/>
          <w:szCs w:val="34"/>
          <w:lang w:val="en-US" w:eastAsia="zh-CN" w:bidi="ar"/>
        </w:rPr>
        <w:t xml:space="preserve">第十六条 </w:t>
      </w:r>
      <w:r>
        <w:rPr>
          <w:rFonts w:hint="eastAsia" w:ascii="仿宋_GB2312" w:hAnsi="宋体" w:eastAsia="仿宋_GB2312" w:cs="仿宋_GB2312"/>
          <w:color w:val="000000"/>
          <w:kern w:val="0"/>
          <w:sz w:val="34"/>
          <w:szCs w:val="34"/>
          <w:lang w:val="en-US" w:eastAsia="zh-CN" w:bidi="ar"/>
        </w:rPr>
        <w:t xml:space="preserve">本细则原则上仅适用于天开园核心区。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第十七条 </w:t>
      </w:r>
      <w:r>
        <w:rPr>
          <w:rFonts w:hint="eastAsia" w:ascii="仿宋_GB2312" w:hAnsi="宋体" w:eastAsia="仿宋_GB2312" w:cs="仿宋_GB2312"/>
          <w:color w:val="000000"/>
          <w:kern w:val="0"/>
          <w:sz w:val="34"/>
          <w:szCs w:val="34"/>
          <w:lang w:val="en-US" w:eastAsia="zh-CN" w:bidi="ar"/>
        </w:rPr>
        <w:t xml:space="preserve">本细则由市科技局（天开高教科创园建设领导小组办公室）负责解释。 </w:t>
      </w:r>
    </w:p>
    <w:p>
      <w:pPr>
        <w:keepNext w:val="0"/>
        <w:keepLines w:val="0"/>
        <w:widowControl/>
        <w:suppressLineNumbers w:val="0"/>
        <w:ind w:firstLine="680" w:firstLineChars="200"/>
        <w:jc w:val="left"/>
        <w:rPr>
          <w:sz w:val="34"/>
          <w:szCs w:val="34"/>
        </w:rPr>
      </w:pPr>
      <w:r>
        <w:rPr>
          <w:rFonts w:hint="eastAsia" w:ascii="黑体" w:hAnsi="宋体" w:eastAsia="黑体" w:cs="黑体"/>
          <w:color w:val="000000"/>
          <w:kern w:val="0"/>
          <w:sz w:val="34"/>
          <w:szCs w:val="34"/>
          <w:lang w:val="en-US" w:eastAsia="zh-CN" w:bidi="ar"/>
        </w:rPr>
        <w:t xml:space="preserve">第十八条 </w:t>
      </w:r>
      <w:r>
        <w:rPr>
          <w:rFonts w:hint="eastAsia" w:ascii="仿宋_GB2312" w:hAnsi="宋体" w:eastAsia="仿宋_GB2312" w:cs="仿宋_GB2312"/>
          <w:color w:val="000000"/>
          <w:kern w:val="0"/>
          <w:sz w:val="34"/>
          <w:szCs w:val="34"/>
          <w:lang w:val="en-US" w:eastAsia="zh-CN" w:bidi="ar"/>
        </w:rPr>
        <w:t>本细则有效期至</w:t>
      </w:r>
      <w:r>
        <w:rPr>
          <w:rFonts w:hint="default" w:ascii="Times New Roman" w:hAnsi="Times New Roman" w:eastAsia="宋体" w:cs="Times New Roman"/>
          <w:color w:val="000000"/>
          <w:kern w:val="0"/>
          <w:sz w:val="34"/>
          <w:szCs w:val="34"/>
          <w:lang w:val="en-US" w:eastAsia="zh-CN" w:bidi="ar"/>
        </w:rPr>
        <w:t>2027</w:t>
      </w:r>
      <w:r>
        <w:rPr>
          <w:rFonts w:hint="eastAsia" w:ascii="仿宋_GB2312" w:hAnsi="宋体" w:eastAsia="仿宋_GB2312" w:cs="仿宋_GB2312"/>
          <w:color w:val="000000"/>
          <w:kern w:val="0"/>
          <w:sz w:val="34"/>
          <w:szCs w:val="34"/>
          <w:lang w:val="en-US" w:eastAsia="zh-CN" w:bidi="ar"/>
        </w:rPr>
        <w:t>年</w:t>
      </w:r>
      <w:r>
        <w:rPr>
          <w:rFonts w:hint="default" w:ascii="Times New Roman" w:hAnsi="Times New Roman" w:eastAsia="宋体" w:cs="Times New Roman"/>
          <w:color w:val="000000"/>
          <w:kern w:val="0"/>
          <w:sz w:val="34"/>
          <w:szCs w:val="34"/>
          <w:lang w:val="en-US" w:eastAsia="zh-CN" w:bidi="ar"/>
        </w:rPr>
        <w:t>12</w:t>
      </w:r>
      <w:r>
        <w:rPr>
          <w:rFonts w:hint="eastAsia" w:ascii="仿宋_GB2312" w:hAnsi="宋体" w:eastAsia="仿宋_GB2312" w:cs="仿宋_GB2312"/>
          <w:color w:val="000000"/>
          <w:kern w:val="0"/>
          <w:sz w:val="34"/>
          <w:szCs w:val="34"/>
          <w:lang w:val="en-US" w:eastAsia="zh-CN" w:bidi="ar"/>
        </w:rPr>
        <w:t>月</w:t>
      </w:r>
      <w:r>
        <w:rPr>
          <w:rFonts w:hint="default" w:ascii="Times New Roman" w:hAnsi="Times New Roman" w:eastAsia="宋体" w:cs="Times New Roman"/>
          <w:color w:val="000000"/>
          <w:kern w:val="0"/>
          <w:sz w:val="34"/>
          <w:szCs w:val="34"/>
          <w:lang w:val="en-US" w:eastAsia="zh-CN" w:bidi="ar"/>
        </w:rPr>
        <w:t>31</w:t>
      </w:r>
      <w:r>
        <w:rPr>
          <w:rFonts w:hint="eastAsia" w:ascii="仿宋_GB2312" w:hAnsi="宋体" w:eastAsia="仿宋_GB2312" w:cs="仿宋_GB2312"/>
          <w:color w:val="000000"/>
          <w:kern w:val="0"/>
          <w:sz w:val="34"/>
          <w:szCs w:val="34"/>
          <w:lang w:val="en-US" w:eastAsia="zh-CN" w:bidi="ar"/>
        </w:rPr>
        <w:t>日。</w:t>
      </w:r>
    </w:p>
    <w:p>
      <w:pPr>
        <w:keepNext w:val="0"/>
        <w:keepLines w:val="0"/>
        <w:pageBreakBefore w:val="0"/>
        <w:kinsoku/>
        <w:wordWrap/>
        <w:overflowPunct/>
        <w:topLinePunct w:val="0"/>
        <w:autoSpaceDE/>
        <w:autoSpaceDN/>
        <w:bidi w:val="0"/>
        <w:adjustRightInd/>
        <w:snapToGrid/>
        <w:spacing w:line="600" w:lineRule="exact"/>
        <w:textAlignment w:val="auto"/>
        <w:rPr>
          <w:rFonts w:hint="default"/>
          <w:sz w:val="34"/>
          <w:szCs w:val="34"/>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34"/>
                        <w:szCs w:val="34"/>
                      </w:rPr>
                    </w:pPr>
                    <w:r>
                      <w:rPr>
                        <w:rFonts w:hint="default" w:ascii="Times New Roman" w:hAnsi="Times New Roman" w:cs="Times New Roman"/>
                        <w:sz w:val="34"/>
                        <w:szCs w:val="34"/>
                      </w:rPr>
                      <w:fldChar w:fldCharType="begin"/>
                    </w:r>
                    <w:r>
                      <w:rPr>
                        <w:rFonts w:hint="default" w:ascii="Times New Roman" w:hAnsi="Times New Roman" w:cs="Times New Roman"/>
                        <w:sz w:val="34"/>
                        <w:szCs w:val="34"/>
                      </w:rPr>
                      <w:instrText xml:space="preserve"> PAGE  \* MERGEFORMAT </w:instrText>
                    </w:r>
                    <w:r>
                      <w:rPr>
                        <w:rFonts w:hint="default" w:ascii="Times New Roman" w:hAnsi="Times New Roman" w:cs="Times New Roman"/>
                        <w:sz w:val="34"/>
                        <w:szCs w:val="34"/>
                      </w:rPr>
                      <w:fldChar w:fldCharType="separate"/>
                    </w:r>
                    <w:r>
                      <w:rPr>
                        <w:rFonts w:hint="default" w:ascii="Times New Roman" w:hAnsi="Times New Roman" w:cs="Times New Roman"/>
                        <w:sz w:val="34"/>
                        <w:szCs w:val="34"/>
                      </w:rPr>
                      <w:t>1</w:t>
                    </w:r>
                    <w:r>
                      <w:rPr>
                        <w:rFonts w:hint="default" w:ascii="Times New Roman" w:hAnsi="Times New Roman" w:cs="Times New Roman"/>
                        <w:sz w:val="34"/>
                        <w:szCs w:val="3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56F7C2"/>
    <w:multiLevelType w:val="singleLevel"/>
    <w:tmpl w:val="D456F7C2"/>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ZTlmODZiNmNhMjU1MTY1MGY4ZjEzOWJlNjcxNTgifQ=="/>
  </w:docVars>
  <w:rsids>
    <w:rsidRoot w:val="00000000"/>
    <w:rsid w:val="11BD1045"/>
    <w:rsid w:val="1F752834"/>
    <w:rsid w:val="20D450C8"/>
    <w:rsid w:val="20F22AC4"/>
    <w:rsid w:val="22AB6A5A"/>
    <w:rsid w:val="34993D4E"/>
    <w:rsid w:val="386E3B2A"/>
    <w:rsid w:val="3A46032D"/>
    <w:rsid w:val="3C6521E2"/>
    <w:rsid w:val="5058146B"/>
    <w:rsid w:val="546C54AF"/>
    <w:rsid w:val="60AC798D"/>
    <w:rsid w:val="65B6180E"/>
    <w:rsid w:val="663E2302"/>
    <w:rsid w:val="7F927553"/>
    <w:rsid w:val="EDEDB0DC"/>
    <w:rsid w:val="FE3FCA74"/>
    <w:rsid w:val="FFFF9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1140</Words>
  <Characters>1148</Characters>
  <Lines>0</Lines>
  <Paragraphs>0</Paragraphs>
  <TotalTime>75</TotalTime>
  <ScaleCrop>false</ScaleCrop>
  <LinksUpToDate>false</LinksUpToDate>
  <CharactersWithSpaces>1196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2023-08-25T15:04:00Z</dcterms:created>
  <dc:creator>admin</dc:creator>
  <cp:lastModifiedBy>张晨阳</cp:lastModifiedBy>
  <dcterms:modified xsi:type="dcterms:W3CDTF">2023-08-29T11:36:28Z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FF8F27FA978F4BBFB2CFD0474A671F23_12</vt:lpwstr>
  </property>
</Properties>
</file>