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Nimbus Roman No9 L" w:hAnsi="Nimbus Roman No9 L" w:eastAsia="方正小标宋简体" w:cs="Times New Roman"/>
          <w:color w:val="000000" w:themeColor="text1"/>
          <w:sz w:val="40"/>
          <w:szCs w:val="40"/>
          <w:shd w:val="clear" w:color="auto" w:fill="FFFFFF"/>
          <w14:textFill>
            <w14:solidFill>
              <w14:schemeClr w14:val="tx1"/>
            </w14:solidFill>
          </w14:textFill>
        </w:rPr>
      </w:pPr>
    </w:p>
    <w:p>
      <w:pPr>
        <w:spacing w:line="560" w:lineRule="exact"/>
        <w:jc w:val="center"/>
        <w:rPr>
          <w:rFonts w:eastAsia="方正小标宋简体" w:cs="Times New Roman"/>
          <w:color w:val="000000" w:themeColor="text1"/>
          <w:sz w:val="44"/>
          <w14:textFill>
            <w14:solidFill>
              <w14:schemeClr w14:val="tx1"/>
            </w14:solidFill>
          </w14:textFill>
        </w:rPr>
      </w:pPr>
      <w:r>
        <w:rPr>
          <w:rFonts w:hint="eastAsia" w:eastAsia="方正小标宋简体" w:cs="Times New Roman"/>
          <w:color w:val="000000" w:themeColor="text1"/>
          <w:sz w:val="44"/>
          <w14:textFill>
            <w14:solidFill>
              <w14:schemeClr w14:val="tx1"/>
            </w14:solidFill>
          </w14:textFill>
        </w:rPr>
        <w:t>天开园高校运营机构绩效激励</w:t>
      </w:r>
    </w:p>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eastAsia="方正小标宋简体" w:cs="Times New Roman"/>
          <w:color w:val="000000" w:themeColor="text1"/>
          <w:sz w:val="44"/>
          <w14:textFill>
            <w14:solidFill>
              <w14:schemeClr w14:val="tx1"/>
            </w14:solidFill>
          </w14:textFill>
        </w:rPr>
        <w:t>实施细则</w:t>
      </w:r>
      <w:r>
        <w:rPr>
          <w:rFonts w:hint="eastAsia" w:ascii="方正小标宋简体" w:eastAsia="方正小标宋简体"/>
          <w:color w:val="000000" w:themeColor="text1"/>
          <w:sz w:val="44"/>
          <w:szCs w:val="44"/>
          <w14:textFill>
            <w14:solidFill>
              <w14:schemeClr w14:val="tx1"/>
            </w14:solidFill>
          </w14:textFill>
        </w:rPr>
        <w:t>（试行）</w:t>
      </w:r>
    </w:p>
    <w:p>
      <w:pPr>
        <w:spacing w:line="560" w:lineRule="exact"/>
        <w:rPr>
          <w:color w:val="000000" w:themeColor="text1"/>
          <w14:textFill>
            <w14:solidFill>
              <w14:schemeClr w14:val="tx1"/>
            </w14:solidFill>
          </w14:textFill>
        </w:rPr>
      </w:pPr>
    </w:p>
    <w:p>
      <w:pPr>
        <w:spacing w:line="560" w:lineRule="exact"/>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第一章 总则</w:t>
      </w:r>
    </w:p>
    <w:p>
      <w:pPr>
        <w:spacing w:line="560" w:lineRule="exact"/>
        <w:ind w:firstLine="680" w:firstLineChars="200"/>
        <w:rPr>
          <w:rFonts w:cs="Times New Roman"/>
          <w:color w:val="000000" w:themeColor="text1"/>
          <w:szCs w:val="32"/>
          <w14:textFill>
            <w14:solidFill>
              <w14:schemeClr w14:val="tx1"/>
            </w14:solidFill>
          </w14:textFill>
        </w:rPr>
      </w:pPr>
      <w:r>
        <w:rPr>
          <w:rFonts w:hint="eastAsia" w:ascii="黑体" w:hAnsi="宋体" w:eastAsia="黑体" w:cs="黑体"/>
          <w:color w:val="000000" w:themeColor="text1"/>
          <w:kern w:val="0"/>
          <w:sz w:val="34"/>
          <w:szCs w:val="34"/>
          <w:lang w:bidi="ar"/>
          <w14:textFill>
            <w14:solidFill>
              <w14:schemeClr w14:val="tx1"/>
            </w14:solidFill>
          </w14:textFill>
        </w:rPr>
        <w:t>第一条</w:t>
      </w:r>
      <w:r>
        <w:rPr>
          <w:rFonts w:hint="eastAsia"/>
          <w:b/>
          <w:color w:val="000000" w:themeColor="text1"/>
          <w14:textFill>
            <w14:solidFill>
              <w14:schemeClr w14:val="tx1"/>
            </w14:solidFill>
          </w14:textFill>
        </w:rPr>
        <w:t xml:space="preserve"> </w:t>
      </w:r>
      <w:r>
        <w:rPr>
          <w:rFonts w:cs="Times New Roman"/>
          <w:color w:val="000000" w:themeColor="text1"/>
          <w:szCs w:val="32"/>
          <w14:textFill>
            <w14:solidFill>
              <w14:schemeClr w14:val="tx1"/>
            </w14:solidFill>
          </w14:textFill>
        </w:rPr>
        <w:t>为深入实施创新驱动发展战略，加快推进天开高教科创园（以下简称天开园）建设，打造科技创新策源地、科研成果孵化器、</w:t>
      </w:r>
      <w:r>
        <w:rPr>
          <w:rFonts w:hint="eastAsia" w:cs="Times New Roman"/>
          <w:color w:val="000000" w:themeColor="text1"/>
          <w:szCs w:val="32"/>
          <w14:textFill>
            <w14:solidFill>
              <w14:schemeClr w14:val="tx1"/>
            </w14:solidFill>
          </w14:textFill>
        </w:rPr>
        <w:t>科创服务生态圈</w:t>
      </w:r>
      <w:r>
        <w:rPr>
          <w:rFonts w:cs="Times New Roman"/>
          <w:color w:val="000000" w:themeColor="text1"/>
          <w:szCs w:val="32"/>
          <w14:textFill>
            <w14:solidFill>
              <w14:schemeClr w14:val="tx1"/>
            </w14:solidFill>
          </w14:textFill>
        </w:rPr>
        <w:t>，培育经济发展新动能，支持天开园市级平台公司以现金方式与各高校联合成立高校科技园运营机构（以下简称高校运营机构），鼓励高校运营机构参与天开园建设，促进高校</w:t>
      </w:r>
      <w:r>
        <w:rPr>
          <w:rFonts w:hint="eastAsia" w:cs="Times New Roman"/>
          <w:color w:val="000000" w:themeColor="text1"/>
          <w:szCs w:val="32"/>
          <w14:textFill>
            <w14:solidFill>
              <w14:schemeClr w14:val="tx1"/>
            </w14:solidFill>
          </w14:textFill>
        </w:rPr>
        <w:t>师生</w:t>
      </w:r>
      <w:r>
        <w:rPr>
          <w:rFonts w:cs="Times New Roman"/>
          <w:color w:val="000000" w:themeColor="text1"/>
          <w:szCs w:val="32"/>
          <w14:textFill>
            <w14:solidFill>
              <w14:schemeClr w14:val="tx1"/>
            </w14:solidFill>
          </w14:textFill>
        </w:rPr>
        <w:t>科技成果转化落地，根据</w:t>
      </w:r>
      <w:r>
        <w:rPr>
          <w:rFonts w:hint="eastAsia" w:cs="Times New Roman"/>
          <w:color w:val="000000" w:themeColor="text1"/>
          <w:szCs w:val="32"/>
          <w14:textFill>
            <w14:solidFill>
              <w14:schemeClr w14:val="tx1"/>
            </w14:solidFill>
          </w14:textFill>
        </w:rPr>
        <w:t>天津市</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关于</w:t>
      </w:r>
      <w:r>
        <w:rPr>
          <w:rFonts w:cs="Times New Roman"/>
          <w:color w:val="000000" w:themeColor="text1"/>
          <w:szCs w:val="32"/>
          <w14:textFill>
            <w14:solidFill>
              <w14:schemeClr w14:val="tx1"/>
            </w14:solidFill>
          </w14:textFill>
        </w:rPr>
        <w:t>支持天开高教科创园高质量发展的若干政策措施》等文件精神，制定本实施细则。</w:t>
      </w:r>
    </w:p>
    <w:p>
      <w:pPr>
        <w:spacing w:line="560" w:lineRule="exact"/>
        <w:ind w:firstLine="680" w:firstLineChars="200"/>
        <w:rPr>
          <w:rFonts w:cs="Times New Roman"/>
          <w:color w:val="000000" w:themeColor="text1"/>
          <w:szCs w:val="32"/>
          <w14:textFill>
            <w14:solidFill>
              <w14:schemeClr w14:val="tx1"/>
            </w14:solidFill>
          </w14:textFill>
        </w:rPr>
      </w:pPr>
      <w:r>
        <w:rPr>
          <w:rFonts w:hint="eastAsia" w:ascii="黑体" w:hAnsi="宋体" w:eastAsia="黑体" w:cs="黑体"/>
          <w:color w:val="000000" w:themeColor="text1"/>
          <w:kern w:val="0"/>
          <w:sz w:val="34"/>
          <w:szCs w:val="34"/>
          <w:lang w:bidi="ar"/>
          <w14:textFill>
            <w14:solidFill>
              <w14:schemeClr w14:val="tx1"/>
            </w14:solidFill>
          </w14:textFill>
        </w:rPr>
        <w:t>第二条</w:t>
      </w:r>
      <w:r>
        <w:rPr>
          <w:rFonts w:cs="Times New Roman"/>
          <w:color w:val="000000" w:themeColor="text1"/>
          <w:szCs w:val="32"/>
          <w14:textFill>
            <w14:solidFill>
              <w14:schemeClr w14:val="tx1"/>
            </w14:solidFill>
          </w14:textFill>
        </w:rPr>
        <w:t> </w:t>
      </w:r>
      <w:r>
        <w:rPr>
          <w:rFonts w:hint="eastAsia" w:cs="Times New Roman"/>
          <w:color w:val="000000" w:themeColor="text1"/>
          <w:szCs w:val="32"/>
          <w14:textFill>
            <w14:solidFill>
              <w14:schemeClr w14:val="tx1"/>
            </w14:solidFill>
          </w14:textFill>
        </w:rPr>
        <w:t>本政策资金由天开园发展专项资金列支，按照年度预算进行安排，实行总额控制。</w:t>
      </w:r>
    </w:p>
    <w:p>
      <w:pPr>
        <w:spacing w:line="560" w:lineRule="exact"/>
        <w:ind w:firstLine="680" w:firstLineChars="200"/>
        <w:rPr>
          <w:rFonts w:cs="Times New Roman"/>
          <w:color w:val="000000" w:themeColor="text1"/>
          <w:szCs w:val="32"/>
          <w14:textFill>
            <w14:solidFill>
              <w14:schemeClr w14:val="tx1"/>
            </w14:solidFill>
          </w14:textFill>
        </w:rPr>
      </w:pPr>
      <w:r>
        <w:rPr>
          <w:rFonts w:ascii="黑体" w:hAnsi="宋体" w:eastAsia="黑体" w:cs="黑体"/>
          <w:color w:val="000000" w:themeColor="text1"/>
          <w:kern w:val="0"/>
          <w:sz w:val="34"/>
          <w:szCs w:val="34"/>
          <w:lang w:bidi="ar"/>
          <w14:textFill>
            <w14:solidFill>
              <w14:schemeClr w14:val="tx1"/>
            </w14:solidFill>
          </w14:textFill>
        </w:rPr>
        <w:t>第</w:t>
      </w:r>
      <w:r>
        <w:rPr>
          <w:rFonts w:hint="eastAsia" w:ascii="黑体" w:hAnsi="宋体" w:eastAsia="黑体" w:cs="黑体"/>
          <w:color w:val="000000" w:themeColor="text1"/>
          <w:kern w:val="0"/>
          <w:sz w:val="34"/>
          <w:szCs w:val="34"/>
          <w:lang w:bidi="ar"/>
          <w14:textFill>
            <w14:solidFill>
              <w14:schemeClr w14:val="tx1"/>
            </w14:solidFill>
          </w14:textFill>
        </w:rPr>
        <w:t>三</w:t>
      </w:r>
      <w:r>
        <w:rPr>
          <w:rFonts w:ascii="黑体" w:hAnsi="宋体" w:eastAsia="黑体" w:cs="黑体"/>
          <w:color w:val="000000" w:themeColor="text1"/>
          <w:kern w:val="0"/>
          <w:sz w:val="34"/>
          <w:szCs w:val="34"/>
          <w:lang w:bidi="ar"/>
          <w14:textFill>
            <w14:solidFill>
              <w14:schemeClr w14:val="tx1"/>
            </w14:solidFill>
          </w14:textFill>
        </w:rPr>
        <w:t>条</w:t>
      </w:r>
      <w:r>
        <w:rPr>
          <w:rFonts w:hint="eastAsia" w:cs="Times New Roman"/>
          <w:b/>
          <w:color w:val="000000" w:themeColor="text1"/>
          <w:szCs w:val="32"/>
          <w14:textFill>
            <w14:solidFill>
              <w14:schemeClr w14:val="tx1"/>
            </w14:solidFill>
          </w14:textFill>
        </w:rPr>
        <w:t xml:space="preserve"> </w:t>
      </w:r>
      <w:r>
        <w:rPr>
          <w:rFonts w:hint="eastAsia" w:cs="Times New Roman"/>
          <w:color w:val="000000" w:themeColor="text1"/>
          <w:szCs w:val="32"/>
          <w14:textFill>
            <w14:solidFill>
              <w14:schemeClr w14:val="tx1"/>
            </w14:solidFill>
          </w14:textFill>
        </w:rPr>
        <w:t>本细则实施主体为市科技局（天开高教科创园建设领导小组办公室），资金暂由市科技局负责管理。</w:t>
      </w:r>
    </w:p>
    <w:p>
      <w:pPr>
        <w:pStyle w:val="2"/>
        <w:rPr>
          <w:color w:val="000000" w:themeColor="text1"/>
          <w14:textFill>
            <w14:solidFill>
              <w14:schemeClr w14:val="tx1"/>
            </w14:solidFill>
          </w14:textFill>
        </w:rPr>
      </w:pPr>
    </w:p>
    <w:p>
      <w:pPr>
        <w:spacing w:line="560" w:lineRule="exact"/>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第二章 支持对象与方式</w:t>
      </w:r>
    </w:p>
    <w:p>
      <w:pPr>
        <w:spacing w:line="560" w:lineRule="exact"/>
        <w:ind w:firstLine="680" w:firstLineChars="200"/>
        <w:rPr>
          <w:rFonts w:ascii="仿宋_GB2312"/>
          <w:color w:val="000000" w:themeColor="text1"/>
          <w:szCs w:val="32"/>
          <w:shd w:val="clear" w:color="auto" w:fill="FFFFFF"/>
          <w14:textFill>
            <w14:solidFill>
              <w14:schemeClr w14:val="tx1"/>
            </w14:solidFill>
          </w14:textFill>
        </w:rPr>
      </w:pPr>
      <w:r>
        <w:rPr>
          <w:rFonts w:hint="eastAsia" w:ascii="黑体" w:hAnsi="宋体" w:eastAsia="黑体" w:cs="黑体"/>
          <w:color w:val="000000" w:themeColor="text1"/>
          <w:kern w:val="0"/>
          <w:sz w:val="34"/>
          <w:szCs w:val="34"/>
          <w:lang w:bidi="ar"/>
          <w14:textFill>
            <w14:solidFill>
              <w14:schemeClr w14:val="tx1"/>
            </w14:solidFill>
          </w14:textFill>
        </w:rPr>
        <w:t>第四条</w:t>
      </w:r>
      <w:r>
        <w:rPr>
          <w:rFonts w:cs="Times New Roman"/>
          <w:color w:val="000000" w:themeColor="text1"/>
          <w:szCs w:val="32"/>
          <w14:textFill>
            <w14:solidFill>
              <w14:schemeClr w14:val="tx1"/>
            </w14:solidFill>
          </w14:textFill>
        </w:rPr>
        <w:t> </w:t>
      </w:r>
      <w:r>
        <w:rPr>
          <w:rFonts w:hint="eastAsia" w:cs="Times New Roman"/>
          <w:color w:val="000000" w:themeColor="text1"/>
          <w:szCs w:val="32"/>
          <w14:textFill>
            <w14:solidFill>
              <w14:schemeClr w14:val="tx1"/>
            </w14:solidFill>
          </w14:textFill>
        </w:rPr>
        <w:t>绩效激励包括租金和物业费补贴、绩效奖励，支持对象应为</w:t>
      </w:r>
      <w:r>
        <w:rPr>
          <w:rFonts w:hint="eastAsia" w:ascii="仿宋_GB2312"/>
          <w:color w:val="000000" w:themeColor="text1"/>
          <w:szCs w:val="32"/>
          <w:shd w:val="clear" w:color="auto" w:fill="FFFFFF"/>
          <w14:textFill>
            <w14:solidFill>
              <w14:schemeClr w14:val="tx1"/>
            </w14:solidFill>
          </w14:textFill>
        </w:rPr>
        <w:t>公司制高校运营机构</w:t>
      </w:r>
      <w:bookmarkStart w:id="0" w:name="_GoBack"/>
      <w:bookmarkEnd w:id="0"/>
      <w:r>
        <w:rPr>
          <w:rFonts w:hint="eastAsia" w:ascii="仿宋_GB2312"/>
          <w:color w:val="000000" w:themeColor="text1"/>
          <w:szCs w:val="32"/>
          <w:shd w:val="clear" w:color="auto" w:fill="FFFFFF"/>
          <w14:textFill>
            <w14:solidFill>
              <w14:schemeClr w14:val="tx1"/>
            </w14:solidFill>
          </w14:textFill>
        </w:rPr>
        <w:t>。</w:t>
      </w:r>
    </w:p>
    <w:p>
      <w:pPr>
        <w:spacing w:line="560" w:lineRule="exact"/>
        <w:ind w:firstLine="680" w:firstLineChars="200"/>
        <w:rPr>
          <w:rFonts w:cs="Times New Roman"/>
          <w:color w:val="000000" w:themeColor="text1"/>
          <w:szCs w:val="32"/>
          <w14:textFill>
            <w14:solidFill>
              <w14:schemeClr w14:val="tx1"/>
            </w14:solidFill>
          </w14:textFill>
        </w:rPr>
      </w:pPr>
      <w:r>
        <w:rPr>
          <w:rFonts w:hint="eastAsia" w:ascii="黑体" w:hAnsi="宋体" w:eastAsia="黑体" w:cs="黑体"/>
          <w:color w:val="000000" w:themeColor="text1"/>
          <w:kern w:val="0"/>
          <w:sz w:val="34"/>
          <w:szCs w:val="34"/>
          <w:lang w:bidi="ar"/>
          <w14:textFill>
            <w14:solidFill>
              <w14:schemeClr w14:val="tx1"/>
            </w14:solidFill>
          </w14:textFill>
        </w:rPr>
        <w:t>第五条</w:t>
      </w:r>
      <w:r>
        <w:rPr>
          <w:rFonts w:hint="eastAsia" w:ascii="仿宋_GB2312"/>
          <w:color w:val="000000" w:themeColor="text1"/>
          <w:szCs w:val="32"/>
          <w:shd w:val="clear" w:color="auto" w:fill="FFFFFF"/>
          <w14:textFill>
            <w14:solidFill>
              <w14:schemeClr w14:val="tx1"/>
            </w14:solidFill>
          </w14:textFill>
        </w:rPr>
        <w:t xml:space="preserve"> 租金和物业费补贴、绩效奖励根据绩效考核结果确定</w:t>
      </w:r>
      <w:r>
        <w:rPr>
          <w:rFonts w:hint="eastAsia" w:cs="Times New Roman"/>
          <w:color w:val="000000" w:themeColor="text1"/>
          <w:szCs w:val="32"/>
          <w14:textFill>
            <w14:solidFill>
              <w14:schemeClr w14:val="tx1"/>
            </w14:solidFill>
          </w14:textFill>
        </w:rPr>
        <w:t>。</w:t>
      </w:r>
    </w:p>
    <w:p>
      <w:pPr>
        <w:pStyle w:val="2"/>
        <w:rPr>
          <w:color w:val="000000" w:themeColor="text1"/>
          <w14:textFill>
            <w14:solidFill>
              <w14:schemeClr w14:val="tx1"/>
            </w14:solidFill>
          </w14:textFill>
        </w:rPr>
      </w:pPr>
    </w:p>
    <w:p>
      <w:pPr>
        <w:spacing w:line="560" w:lineRule="exact"/>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第三章 机构职责</w:t>
      </w:r>
    </w:p>
    <w:p>
      <w:pPr>
        <w:spacing w:line="560" w:lineRule="exact"/>
        <w:ind w:firstLine="680" w:firstLineChars="200"/>
        <w:rPr>
          <w:rFonts w:cs="Times New Roman"/>
          <w:color w:val="000000" w:themeColor="text1"/>
          <w:szCs w:val="32"/>
          <w14:textFill>
            <w14:solidFill>
              <w14:schemeClr w14:val="tx1"/>
            </w14:solidFill>
          </w14:textFill>
        </w:rPr>
      </w:pPr>
      <w:r>
        <w:rPr>
          <w:rFonts w:hint="eastAsia" w:ascii="黑体" w:hAnsi="宋体" w:eastAsia="黑体" w:cs="黑体"/>
          <w:color w:val="000000" w:themeColor="text1"/>
          <w:kern w:val="0"/>
          <w:sz w:val="34"/>
          <w:szCs w:val="34"/>
          <w:lang w:bidi="ar"/>
          <w14:textFill>
            <w14:solidFill>
              <w14:schemeClr w14:val="tx1"/>
            </w14:solidFill>
          </w14:textFill>
        </w:rPr>
        <w:t>第六条</w:t>
      </w:r>
      <w:r>
        <w:rPr>
          <w:rFonts w:cs="Times New Roman"/>
          <w:color w:val="000000" w:themeColor="text1"/>
          <w:szCs w:val="32"/>
          <w14:textFill>
            <w14:solidFill>
              <w14:schemeClr w14:val="tx1"/>
            </w14:solidFill>
          </w14:textFill>
        </w:rPr>
        <w:t> </w:t>
      </w:r>
      <w:r>
        <w:rPr>
          <w:rFonts w:hint="eastAsia" w:cs="Times New Roman"/>
          <w:color w:val="000000" w:themeColor="text1"/>
          <w:szCs w:val="32"/>
          <w14:textFill>
            <w14:solidFill>
              <w14:schemeClr w14:val="tx1"/>
            </w14:solidFill>
          </w14:textFill>
        </w:rPr>
        <w:t>高校运营机构职责主要包括：</w:t>
      </w:r>
    </w:p>
    <w:p>
      <w:pPr>
        <w:spacing w:line="560" w:lineRule="exact"/>
        <w:ind w:firstLine="640" w:firstLineChars="20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1</w:t>
      </w:r>
      <w:r>
        <w:rPr>
          <w:rFonts w:cs="Times New Roman"/>
          <w:color w:val="000000" w:themeColor="text1"/>
          <w:szCs w:val="32"/>
          <w14:textFill>
            <w14:solidFill>
              <w14:schemeClr w14:val="tx1"/>
            </w14:solidFill>
          </w14:textFill>
        </w:rPr>
        <w:t>. 推进</w:t>
      </w:r>
      <w:r>
        <w:rPr>
          <w:rFonts w:hint="eastAsia" w:cs="Times New Roman"/>
          <w:color w:val="000000" w:themeColor="text1"/>
          <w:szCs w:val="32"/>
          <w14:textFill>
            <w14:solidFill>
              <w14:schemeClr w14:val="tx1"/>
            </w14:solidFill>
          </w14:textFill>
        </w:rPr>
        <w:t>创新创业、企业孵化工作，促进入驻企业快速发展，做大做强高校优势学科，带动产业。</w:t>
      </w:r>
    </w:p>
    <w:p>
      <w:pPr>
        <w:spacing w:line="560" w:lineRule="exact"/>
        <w:ind w:firstLine="640" w:firstLineChars="20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 xml:space="preserve">. </w:t>
      </w:r>
      <w:r>
        <w:rPr>
          <w:rFonts w:hint="eastAsia" w:cs="Times New Roman"/>
          <w:color w:val="000000" w:themeColor="text1"/>
          <w:szCs w:val="32"/>
          <w14:textFill>
            <w14:solidFill>
              <w14:schemeClr w14:val="tx1"/>
            </w14:solidFill>
          </w14:textFill>
        </w:rPr>
        <w:t>与本校紧密联动，推动科研基础设施、大型科研仪器等资源向天开园入驻企业开放，科技数据、图书文献等资源共享，促进成果转化和产业化，通过创新人才培养模式，开展校企联合培养人才，促进产学研结合，加强对企业的人才技术支撑。</w:t>
      </w:r>
    </w:p>
    <w:p>
      <w:pPr>
        <w:spacing w:line="560" w:lineRule="exact"/>
        <w:ind w:firstLine="640" w:firstLineChars="20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 xml:space="preserve">. </w:t>
      </w:r>
      <w:r>
        <w:rPr>
          <w:rFonts w:hint="eastAsia" w:cs="Times New Roman"/>
          <w:color w:val="000000" w:themeColor="text1"/>
          <w:szCs w:val="32"/>
          <w14:textFill>
            <w14:solidFill>
              <w14:schemeClr w14:val="tx1"/>
            </w14:solidFill>
          </w14:textFill>
        </w:rPr>
        <w:t>协调整合各类创新资源，开展科技成果产业化等方面的促进和服务工作，加强入驻项目的储备、筛选、对接和落地，推动金融、投资等机构提供全方位服务。</w:t>
      </w:r>
    </w:p>
    <w:p>
      <w:pPr>
        <w:spacing w:line="560" w:lineRule="exact"/>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4</w:t>
      </w:r>
      <w:r>
        <w:rPr>
          <w:rFonts w:hint="eastAsia" w:cs="Times New Roman"/>
          <w:color w:val="000000" w:themeColor="text1"/>
          <w:szCs w:val="32"/>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cs="Times New Roman"/>
          <w:color w:val="000000" w:themeColor="text1"/>
          <w:szCs w:val="32"/>
          <w14:textFill>
            <w14:solidFill>
              <w14:schemeClr w14:val="tx1"/>
            </w14:solidFill>
          </w14:textFill>
        </w:rPr>
        <w:t>开展园区宣传，强化校友组织体系建设，在天开园设立校友组织，举办校友论坛、沙龙等活动，开展校友招商，引入知名校友企业和领军企业。</w:t>
      </w:r>
      <w:r>
        <w:rPr>
          <w:rFonts w:cs="Times New Roman"/>
          <w:color w:val="000000" w:themeColor="text1"/>
          <w:szCs w:val="32"/>
          <w14:textFill>
            <w14:solidFill>
              <w14:schemeClr w14:val="tx1"/>
            </w14:solidFill>
          </w14:textFill>
        </w:rPr>
        <w:t xml:space="preserve"> </w:t>
      </w:r>
    </w:p>
    <w:p>
      <w:pPr>
        <w:pStyle w:val="2"/>
        <w:rPr>
          <w:color w:val="000000" w:themeColor="text1"/>
          <w14:textFill>
            <w14:solidFill>
              <w14:schemeClr w14:val="tx1"/>
            </w14:solidFill>
          </w14:textFill>
        </w:rPr>
      </w:pPr>
    </w:p>
    <w:p>
      <w:pPr>
        <w:spacing w:line="560" w:lineRule="exact"/>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第四章 租金和物业费征收</w:t>
      </w:r>
    </w:p>
    <w:p>
      <w:pPr>
        <w:spacing w:line="560" w:lineRule="exact"/>
        <w:ind w:firstLine="680" w:firstLineChars="200"/>
        <w:rPr>
          <w:rFonts w:cs="Times New Roman"/>
          <w:color w:val="000000" w:themeColor="text1"/>
          <w:szCs w:val="32"/>
          <w14:textFill>
            <w14:solidFill>
              <w14:schemeClr w14:val="tx1"/>
            </w14:solidFill>
          </w14:textFill>
        </w:rPr>
      </w:pPr>
      <w:r>
        <w:rPr>
          <w:rFonts w:hint="eastAsia" w:ascii="黑体" w:hAnsi="宋体" w:eastAsia="黑体" w:cs="黑体"/>
          <w:color w:val="000000" w:themeColor="text1"/>
          <w:kern w:val="0"/>
          <w:sz w:val="34"/>
          <w:szCs w:val="34"/>
          <w:lang w:bidi="ar"/>
          <w14:textFill>
            <w14:solidFill>
              <w14:schemeClr w14:val="tx1"/>
            </w14:solidFill>
          </w14:textFill>
        </w:rPr>
        <w:t>第七条</w:t>
      </w:r>
      <w:r>
        <w:rPr>
          <w:rFonts w:cs="Times New Roman"/>
          <w:color w:val="000000" w:themeColor="text1"/>
          <w:szCs w:val="32"/>
          <w14:textFill>
            <w14:solidFill>
              <w14:schemeClr w14:val="tx1"/>
            </w14:solidFill>
          </w14:textFill>
        </w:rPr>
        <w:t> </w:t>
      </w:r>
      <w:r>
        <w:rPr>
          <w:rFonts w:hint="eastAsia"/>
          <w:color w:val="000000" w:themeColor="text1"/>
          <w:szCs w:val="32"/>
          <w14:textFill>
            <w14:solidFill>
              <w14:schemeClr w14:val="tx1"/>
            </w14:solidFill>
          </w14:textFill>
        </w:rPr>
        <w:t>对高校运营机构运营载体内</w:t>
      </w:r>
      <w:r>
        <w:rPr>
          <w:rFonts w:cs="Times New Roman"/>
          <w:color w:val="000000" w:themeColor="text1"/>
          <w:szCs w:val="32"/>
          <w14:textFill>
            <w14:solidFill>
              <w14:schemeClr w14:val="tx1"/>
            </w14:solidFill>
          </w14:textFill>
        </w:rPr>
        <w:t>入驻企业分类：</w:t>
      </w:r>
    </w:p>
    <w:p>
      <w:pPr>
        <w:spacing w:line="560" w:lineRule="exact"/>
        <w:ind w:firstLine="640" w:firstLineChars="20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1</w:t>
      </w:r>
      <w:r>
        <w:rPr>
          <w:rFonts w:cs="Times New Roman"/>
          <w:color w:val="000000" w:themeColor="text1"/>
          <w:szCs w:val="32"/>
          <w14:textFill>
            <w14:solidFill>
              <w14:schemeClr w14:val="tx1"/>
            </w14:solidFill>
          </w14:textFill>
        </w:rPr>
        <w:t xml:space="preserve">. </w:t>
      </w:r>
      <w:r>
        <w:rPr>
          <w:rFonts w:hint="eastAsia" w:cs="Times New Roman"/>
          <w:color w:val="000000" w:themeColor="text1"/>
          <w:szCs w:val="32"/>
          <w14:textFill>
            <w14:solidFill>
              <w14:schemeClr w14:val="tx1"/>
            </w14:solidFill>
          </w14:textFill>
        </w:rPr>
        <w:t>A类企业：师生创业</w:t>
      </w:r>
      <w:r>
        <w:rPr>
          <w:rFonts w:cs="Times New Roman"/>
          <w:color w:val="000000" w:themeColor="text1"/>
          <w:szCs w:val="32"/>
          <w14:textFill>
            <w14:solidFill>
              <w14:schemeClr w14:val="tx1"/>
            </w14:solidFill>
          </w14:textFill>
        </w:rPr>
        <w:t>企业</w:t>
      </w:r>
      <w:r>
        <w:rPr>
          <w:rFonts w:hint="eastAsia" w:cs="Times New Roman"/>
          <w:color w:val="000000" w:themeColor="text1"/>
          <w:szCs w:val="32"/>
          <w14:textFill>
            <w14:solidFill>
              <w14:schemeClr w14:val="tx1"/>
            </w14:solidFill>
          </w14:textFill>
        </w:rPr>
        <w:t>，包括在校、毕业五年以内的大学生、研究生，以及教师创业企业和科技成果转化企业等。</w:t>
      </w:r>
    </w:p>
    <w:p>
      <w:pPr>
        <w:spacing w:line="560" w:lineRule="exact"/>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2. B</w:t>
      </w:r>
      <w:r>
        <w:rPr>
          <w:rFonts w:hint="eastAsia" w:cs="Times New Roman"/>
          <w:color w:val="000000" w:themeColor="text1"/>
          <w:szCs w:val="32"/>
          <w14:textFill>
            <w14:solidFill>
              <w14:schemeClr w14:val="tx1"/>
            </w14:solidFill>
          </w14:textFill>
        </w:rPr>
        <w:t>类企业：校友科技型</w:t>
      </w:r>
      <w:r>
        <w:rPr>
          <w:rFonts w:cs="Times New Roman"/>
          <w:color w:val="000000" w:themeColor="text1"/>
          <w:szCs w:val="32"/>
          <w14:textFill>
            <w14:solidFill>
              <w14:schemeClr w14:val="tx1"/>
            </w14:solidFill>
          </w14:textFill>
        </w:rPr>
        <w:t>企业</w:t>
      </w:r>
      <w:r>
        <w:rPr>
          <w:rFonts w:hint="eastAsia" w:cs="Times New Roman"/>
          <w:color w:val="000000" w:themeColor="text1"/>
          <w:szCs w:val="32"/>
          <w14:textFill>
            <w14:solidFill>
              <w14:schemeClr w14:val="tx1"/>
            </w14:solidFill>
          </w14:textFill>
        </w:rPr>
        <w:t>，包括校友创办的、外地迁入且有一定发展基础的企业等。</w:t>
      </w:r>
    </w:p>
    <w:p>
      <w:pPr>
        <w:spacing w:line="560" w:lineRule="exact"/>
        <w:ind w:firstLine="640" w:firstLineChars="20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3. C</w:t>
      </w:r>
      <w:r>
        <w:rPr>
          <w:rFonts w:hint="eastAsia" w:cs="Times New Roman"/>
          <w:color w:val="000000" w:themeColor="text1"/>
          <w:szCs w:val="32"/>
          <w14:textFill>
            <w14:solidFill>
              <w14:schemeClr w14:val="tx1"/>
            </w14:solidFill>
          </w14:textFill>
        </w:rPr>
        <w:t>类企业：不属于上述两类的其它企业。</w:t>
      </w:r>
    </w:p>
    <w:p>
      <w:pPr>
        <w:spacing w:line="560" w:lineRule="exact"/>
        <w:ind w:firstLine="680" w:firstLineChars="200"/>
        <w:rPr>
          <w:color w:val="000000" w:themeColor="text1"/>
          <w:szCs w:val="32"/>
          <w14:textFill>
            <w14:solidFill>
              <w14:schemeClr w14:val="tx1"/>
            </w14:solidFill>
          </w14:textFill>
        </w:rPr>
      </w:pPr>
      <w:r>
        <w:rPr>
          <w:rFonts w:hint="eastAsia" w:ascii="黑体" w:hAnsi="宋体" w:eastAsia="黑体" w:cs="黑体"/>
          <w:color w:val="000000" w:themeColor="text1"/>
          <w:kern w:val="0"/>
          <w:sz w:val="34"/>
          <w:szCs w:val="34"/>
          <w:lang w:bidi="ar"/>
          <w14:textFill>
            <w14:solidFill>
              <w14:schemeClr w14:val="tx1"/>
            </w14:solidFill>
          </w14:textFill>
        </w:rPr>
        <w:t>第八条</w:t>
      </w:r>
      <w:r>
        <w:rPr>
          <w:rFonts w:cs="Times New Roman"/>
          <w:color w:val="000000" w:themeColor="text1"/>
          <w:szCs w:val="32"/>
          <w14:textFill>
            <w14:solidFill>
              <w14:schemeClr w14:val="tx1"/>
            </w14:solidFill>
          </w14:textFill>
        </w:rPr>
        <w:t> </w:t>
      </w:r>
      <w:r>
        <w:rPr>
          <w:rFonts w:hint="eastAsia"/>
          <w:color w:val="000000" w:themeColor="text1"/>
          <w:szCs w:val="32"/>
          <w14:textFill>
            <w14:solidFill>
              <w14:schemeClr w14:val="tx1"/>
            </w14:solidFill>
          </w14:textFill>
        </w:rPr>
        <w:t>租金（含物业费）收取标准</w:t>
      </w:r>
    </w:p>
    <w:p>
      <w:pPr>
        <w:spacing w:line="560" w:lineRule="exact"/>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A类企业</w:t>
      </w:r>
    </w:p>
    <w:p>
      <w:pPr>
        <w:spacing w:line="560" w:lineRule="exact"/>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前三年，以实际产生租金（含物业费）的20%向入驻企业收取。</w:t>
      </w:r>
    </w:p>
    <w:p>
      <w:pPr>
        <w:spacing w:line="560" w:lineRule="exact"/>
        <w:ind w:firstLine="640" w:firstLineChars="200"/>
        <w:rPr>
          <w:rFonts w:cs="Times New Roman"/>
          <w:color w:val="000000" w:themeColor="text1"/>
          <w:szCs w:val="32"/>
          <w14:textFill>
            <w14:solidFill>
              <w14:schemeClr w14:val="tx1"/>
            </w14:solidFill>
          </w14:textFill>
        </w:rPr>
      </w:pPr>
      <w:r>
        <w:rPr>
          <w:color w:val="000000" w:themeColor="text1"/>
          <w14:textFill>
            <w14:solidFill>
              <w14:schemeClr w14:val="tx1"/>
            </w14:solidFill>
          </w14:textFill>
        </w:rPr>
        <w:t>2</w:t>
      </w:r>
      <w:r>
        <w:rPr>
          <w:rFonts w:cs="Times New Roman"/>
          <w:color w:val="000000" w:themeColor="text1"/>
          <w:szCs w:val="32"/>
          <w14:textFill>
            <w14:solidFill>
              <w14:schemeClr w14:val="tx1"/>
            </w14:solidFill>
          </w14:textFill>
        </w:rPr>
        <w:t>. B</w:t>
      </w:r>
      <w:r>
        <w:rPr>
          <w:rFonts w:hint="eastAsia" w:cs="Times New Roman"/>
          <w:color w:val="000000" w:themeColor="text1"/>
          <w:szCs w:val="32"/>
          <w14:textFill>
            <w14:solidFill>
              <w14:schemeClr w14:val="tx1"/>
            </w14:solidFill>
          </w14:textFill>
        </w:rPr>
        <w:t>类企业</w:t>
      </w:r>
    </w:p>
    <w:p>
      <w:pPr>
        <w:spacing w:line="560" w:lineRule="exact"/>
        <w:ind w:firstLine="640" w:firstLineChars="20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前三年，以实际产生租金（含物业费）的2</w:t>
      </w:r>
      <w:r>
        <w:rPr>
          <w:rFonts w:cs="Times New Roman"/>
          <w:color w:val="000000" w:themeColor="text1"/>
          <w:szCs w:val="32"/>
          <w14:textFill>
            <w14:solidFill>
              <w14:schemeClr w14:val="tx1"/>
            </w14:solidFill>
          </w14:textFill>
        </w:rPr>
        <w:t>0%</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0%</w:t>
      </w:r>
      <w:r>
        <w:rPr>
          <w:rFonts w:hint="eastAsia" w:cs="Times New Roman"/>
          <w:color w:val="000000" w:themeColor="text1"/>
          <w:szCs w:val="32"/>
          <w14:textFill>
            <w14:solidFill>
              <w14:schemeClr w14:val="tx1"/>
            </w14:solidFill>
          </w14:textFill>
        </w:rPr>
        <w:t>、7</w:t>
      </w:r>
      <w:r>
        <w:rPr>
          <w:rFonts w:cs="Times New Roman"/>
          <w:color w:val="000000" w:themeColor="text1"/>
          <w:szCs w:val="32"/>
          <w14:textFill>
            <w14:solidFill>
              <w14:schemeClr w14:val="tx1"/>
            </w14:solidFill>
          </w14:textFill>
        </w:rPr>
        <w:t>0%</w:t>
      </w:r>
      <w:r>
        <w:rPr>
          <w:rFonts w:hint="eastAsia" w:cs="Times New Roman"/>
          <w:color w:val="000000" w:themeColor="text1"/>
          <w:szCs w:val="32"/>
          <w14:textFill>
            <w14:solidFill>
              <w14:schemeClr w14:val="tx1"/>
            </w14:solidFill>
          </w14:textFill>
        </w:rPr>
        <w:t>向入驻企业收取。</w:t>
      </w:r>
    </w:p>
    <w:p>
      <w:pPr>
        <w:spacing w:line="560" w:lineRule="exact"/>
        <w:ind w:firstLine="640" w:firstLineChars="200"/>
        <w:rPr>
          <w:color w:val="000000" w:themeColor="text1"/>
          <w14:textFill>
            <w14:solidFill>
              <w14:schemeClr w14:val="tx1"/>
            </w14:solidFill>
          </w14:textFill>
        </w:rPr>
      </w:pPr>
      <w:r>
        <w:rPr>
          <w:color w:val="000000" w:themeColor="text1"/>
          <w14:textFill>
            <w14:solidFill>
              <w14:schemeClr w14:val="tx1"/>
            </w14:solidFill>
          </w14:textFill>
        </w:rPr>
        <w:t>3. C</w:t>
      </w:r>
      <w:r>
        <w:rPr>
          <w:rFonts w:hint="eastAsia"/>
          <w:color w:val="000000" w:themeColor="text1"/>
          <w14:textFill>
            <w14:solidFill>
              <w14:schemeClr w14:val="tx1"/>
            </w14:solidFill>
          </w14:textFill>
        </w:rPr>
        <w:t>类企业</w:t>
      </w:r>
    </w:p>
    <w:p>
      <w:pPr>
        <w:spacing w:line="560" w:lineRule="exact"/>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根据企业承租面积全额收取</w:t>
      </w:r>
      <w:r>
        <w:rPr>
          <w:rFonts w:hint="eastAsia" w:cs="Times New Roman"/>
          <w:color w:val="000000" w:themeColor="text1"/>
          <w:szCs w:val="32"/>
          <w14:textFill>
            <w14:solidFill>
              <w14:schemeClr w14:val="tx1"/>
            </w14:solidFill>
          </w14:textFill>
        </w:rPr>
        <w:t>租金（含物业费）</w:t>
      </w:r>
      <w:r>
        <w:rPr>
          <w:rFonts w:hint="eastAsia"/>
          <w:color w:val="000000" w:themeColor="text1"/>
          <w14:textFill>
            <w14:solidFill>
              <w14:schemeClr w14:val="tx1"/>
            </w14:solidFill>
          </w14:textFill>
        </w:rPr>
        <w:t>。</w:t>
      </w:r>
    </w:p>
    <w:p>
      <w:pPr>
        <w:spacing w:line="560" w:lineRule="exact"/>
        <w:ind w:firstLine="680" w:firstLineChars="200"/>
        <w:rPr>
          <w:rFonts w:cs="Times New Roman"/>
          <w:color w:val="000000" w:themeColor="text1"/>
          <w:szCs w:val="32"/>
          <w14:textFill>
            <w14:solidFill>
              <w14:schemeClr w14:val="tx1"/>
            </w14:solidFill>
          </w14:textFill>
        </w:rPr>
      </w:pPr>
      <w:r>
        <w:rPr>
          <w:rFonts w:hint="eastAsia" w:ascii="黑体" w:hAnsi="宋体" w:eastAsia="黑体" w:cs="黑体"/>
          <w:color w:val="000000" w:themeColor="text1"/>
          <w:kern w:val="0"/>
          <w:sz w:val="34"/>
          <w:szCs w:val="34"/>
          <w:lang w:bidi="ar"/>
          <w14:textFill>
            <w14:solidFill>
              <w14:schemeClr w14:val="tx1"/>
            </w14:solidFill>
          </w14:textFill>
        </w:rPr>
        <w:t>第九条</w:t>
      </w:r>
      <w:r>
        <w:rPr>
          <w:rFonts w:cs="Times New Roman"/>
          <w:color w:val="000000" w:themeColor="text1"/>
          <w:szCs w:val="32"/>
          <w14:textFill>
            <w14:solidFill>
              <w14:schemeClr w14:val="tx1"/>
            </w14:solidFill>
          </w14:textFill>
        </w:rPr>
        <w:t> </w:t>
      </w:r>
      <w:r>
        <w:rPr>
          <w:rFonts w:hint="eastAsia" w:cs="Times New Roman"/>
          <w:color w:val="000000" w:themeColor="text1"/>
          <w:szCs w:val="32"/>
          <w14:textFill>
            <w14:solidFill>
              <w14:schemeClr w14:val="tx1"/>
            </w14:solidFill>
          </w14:textFill>
        </w:rPr>
        <w:t>各高校运营机构制定按</w:t>
      </w:r>
      <w:r>
        <w:rPr>
          <w:rFonts w:cs="Times New Roman"/>
          <w:color w:val="000000" w:themeColor="text1"/>
          <w:szCs w:val="32"/>
          <w14:textFill>
            <w14:solidFill>
              <w14:schemeClr w14:val="tx1"/>
            </w14:solidFill>
          </w14:textFill>
        </w:rPr>
        <w:t>ABC</w:t>
      </w:r>
      <w:r>
        <w:rPr>
          <w:rFonts w:hint="eastAsia" w:cs="Times New Roman"/>
          <w:color w:val="000000" w:themeColor="text1"/>
          <w:szCs w:val="32"/>
          <w14:textFill>
            <w14:solidFill>
              <w14:schemeClr w14:val="tx1"/>
            </w14:solidFill>
          </w14:textFill>
        </w:rPr>
        <w:t>类入驻企业标准和考核条件，每年动态调整。标准报市科技局（天开高教科创园建设领导小组办公室）</w:t>
      </w:r>
      <w:r>
        <w:rPr>
          <w:rFonts w:cs="Times New Roman"/>
          <w:color w:val="000000" w:themeColor="text1"/>
          <w:szCs w:val="32"/>
          <w14:textFill>
            <w14:solidFill>
              <w14:schemeClr w14:val="tx1"/>
            </w14:solidFill>
          </w14:textFill>
        </w:rPr>
        <w:t>备案。</w:t>
      </w:r>
    </w:p>
    <w:p>
      <w:pPr>
        <w:spacing w:line="560" w:lineRule="exact"/>
        <w:ind w:firstLine="680" w:firstLineChars="200"/>
        <w:rPr>
          <w:rFonts w:cs="Times New Roman"/>
          <w:color w:val="000000" w:themeColor="text1"/>
          <w:szCs w:val="32"/>
          <w14:textFill>
            <w14:solidFill>
              <w14:schemeClr w14:val="tx1"/>
            </w14:solidFill>
          </w14:textFill>
        </w:rPr>
      </w:pPr>
      <w:r>
        <w:rPr>
          <w:rFonts w:hint="eastAsia" w:ascii="黑体" w:hAnsi="宋体" w:eastAsia="黑体" w:cs="黑体"/>
          <w:color w:val="000000" w:themeColor="text1"/>
          <w:kern w:val="0"/>
          <w:sz w:val="34"/>
          <w:szCs w:val="34"/>
          <w:lang w:bidi="ar"/>
          <w14:textFill>
            <w14:solidFill>
              <w14:schemeClr w14:val="tx1"/>
            </w14:solidFill>
          </w14:textFill>
        </w:rPr>
        <w:t>第十条</w:t>
      </w:r>
      <w:r>
        <w:rPr>
          <w:rFonts w:cs="Times New Roman"/>
          <w:color w:val="000000" w:themeColor="text1"/>
          <w:szCs w:val="32"/>
          <w14:textFill>
            <w14:solidFill>
              <w14:schemeClr w14:val="tx1"/>
            </w14:solidFill>
          </w14:textFill>
        </w:rPr>
        <w:t xml:space="preserve"> 入驻企业</w:t>
      </w:r>
      <w:r>
        <w:rPr>
          <w:rFonts w:hint="eastAsia" w:cs="Times New Roman"/>
          <w:color w:val="000000" w:themeColor="text1"/>
          <w:szCs w:val="32"/>
          <w14:textFill>
            <w14:solidFill>
              <w14:schemeClr w14:val="tx1"/>
            </w14:solidFill>
          </w14:textFill>
        </w:rPr>
        <w:t>租金和物业费</w:t>
      </w:r>
      <w:r>
        <w:rPr>
          <w:rFonts w:cs="Times New Roman"/>
          <w:color w:val="000000" w:themeColor="text1"/>
          <w:szCs w:val="32"/>
          <w14:textFill>
            <w14:solidFill>
              <w14:schemeClr w14:val="tx1"/>
            </w14:solidFill>
          </w14:textFill>
        </w:rPr>
        <w:t>征收与返还方式，由入驻企业、天开园市级平台公司与</w:t>
      </w:r>
      <w:r>
        <w:rPr>
          <w:rFonts w:hint="eastAsia" w:cs="Times New Roman"/>
          <w:color w:val="000000" w:themeColor="text1"/>
          <w:szCs w:val="32"/>
          <w14:textFill>
            <w14:solidFill>
              <w14:schemeClr w14:val="tx1"/>
            </w14:solidFill>
          </w14:textFill>
        </w:rPr>
        <w:t>各高校运营机构根据A</w:t>
      </w:r>
      <w:r>
        <w:rPr>
          <w:rFonts w:cs="Times New Roman"/>
          <w:color w:val="000000" w:themeColor="text1"/>
          <w:szCs w:val="32"/>
          <w14:textFill>
            <w14:solidFill>
              <w14:schemeClr w14:val="tx1"/>
            </w14:solidFill>
          </w14:textFill>
        </w:rPr>
        <w:t>BC类入驻企业类型</w:t>
      </w:r>
      <w:r>
        <w:rPr>
          <w:rFonts w:hint="eastAsia" w:cs="Times New Roman"/>
          <w:color w:val="000000" w:themeColor="text1"/>
          <w:szCs w:val="32"/>
          <w14:textFill>
            <w14:solidFill>
              <w14:schemeClr w14:val="tx1"/>
            </w14:solidFill>
          </w14:textFill>
        </w:rPr>
        <w:t>，结合企业知识产权、企业缴纳参保人员等条件以签署房屋租赁协议形式确定。</w:t>
      </w:r>
    </w:p>
    <w:p>
      <w:pPr>
        <w:spacing w:line="560" w:lineRule="exact"/>
        <w:ind w:firstLine="640" w:firstLineChars="200"/>
        <w:rPr>
          <w:color w:val="000000" w:themeColor="text1"/>
          <w:szCs w:val="32"/>
          <w14:textFill>
            <w14:solidFill>
              <w14:schemeClr w14:val="tx1"/>
            </w14:solidFill>
          </w14:textFill>
        </w:rPr>
      </w:pPr>
    </w:p>
    <w:p>
      <w:pPr>
        <w:spacing w:line="560" w:lineRule="exact"/>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第五章 高校运营机构绩效考核</w:t>
      </w:r>
    </w:p>
    <w:p>
      <w:pPr>
        <w:spacing w:line="560" w:lineRule="exact"/>
        <w:ind w:firstLine="680" w:firstLineChars="200"/>
        <w:rPr>
          <w:rFonts w:cs="Times New Roman"/>
          <w:color w:val="000000" w:themeColor="text1"/>
          <w:szCs w:val="32"/>
          <w14:textFill>
            <w14:solidFill>
              <w14:schemeClr w14:val="tx1"/>
            </w14:solidFill>
          </w14:textFill>
        </w:rPr>
      </w:pPr>
      <w:r>
        <w:rPr>
          <w:rFonts w:hint="eastAsia" w:ascii="黑体" w:hAnsi="宋体" w:eastAsia="黑体" w:cs="黑体"/>
          <w:color w:val="000000" w:themeColor="text1"/>
          <w:kern w:val="0"/>
          <w:sz w:val="34"/>
          <w:szCs w:val="34"/>
          <w:lang w:bidi="ar"/>
          <w14:textFill>
            <w14:solidFill>
              <w14:schemeClr w14:val="tx1"/>
            </w14:solidFill>
          </w14:textFill>
        </w:rPr>
        <w:t>第十一条</w:t>
      </w:r>
      <w:r>
        <w:rPr>
          <w:rFonts w:cs="Times New Roman"/>
          <w:color w:val="000000" w:themeColor="text1"/>
          <w:szCs w:val="32"/>
          <w14:textFill>
            <w14:solidFill>
              <w14:schemeClr w14:val="tx1"/>
            </w14:solidFill>
          </w14:textFill>
        </w:rPr>
        <w:t> </w:t>
      </w:r>
      <w:r>
        <w:rPr>
          <w:rFonts w:hint="eastAsia" w:cs="Times New Roman"/>
          <w:color w:val="000000" w:themeColor="text1"/>
          <w:szCs w:val="32"/>
          <w14:textFill>
            <w14:solidFill>
              <w14:schemeClr w14:val="tx1"/>
            </w14:solidFill>
          </w14:textFill>
        </w:rPr>
        <w:t>市科技局（天开高教科创园建设领导小组办公室）每年组织开展高校运营机构绩效考核，考核方式为专家评审。绩效奖励受理工作根据工作需要组织开展，高校运营机构每年根据考核要求准备相关佐证材料。</w:t>
      </w:r>
      <w:r>
        <w:rPr>
          <w:rFonts w:cs="Times New Roman"/>
          <w:color w:val="000000" w:themeColor="text1"/>
          <w:szCs w:val="32"/>
          <w14:textFill>
            <w14:solidFill>
              <w14:schemeClr w14:val="tx1"/>
            </w14:solidFill>
          </w14:textFill>
        </w:rPr>
        <w:t>绩效考核</w:t>
      </w:r>
      <w:r>
        <w:rPr>
          <w:rFonts w:hint="eastAsia" w:cs="Times New Roman"/>
          <w:color w:val="000000" w:themeColor="text1"/>
          <w:szCs w:val="32"/>
          <w14:textFill>
            <w14:solidFill>
              <w14:schemeClr w14:val="tx1"/>
            </w14:solidFill>
          </w14:textFill>
        </w:rPr>
        <w:t>遵循“公平、公开、公正、择优、信用”的原则，主要从经济贡献、科技创新成效、招商成效、综合评价等方面</w:t>
      </w:r>
      <w:r>
        <w:rPr>
          <w:rFonts w:cs="Times New Roman"/>
          <w:color w:val="000000" w:themeColor="text1"/>
          <w:szCs w:val="32"/>
          <w14:textFill>
            <w14:solidFill>
              <w14:schemeClr w14:val="tx1"/>
            </w14:solidFill>
          </w14:textFill>
        </w:rPr>
        <w:t>制定</w:t>
      </w:r>
      <w:r>
        <w:rPr>
          <w:rFonts w:hint="eastAsia" w:cs="Times New Roman"/>
          <w:color w:val="000000" w:themeColor="text1"/>
          <w:szCs w:val="32"/>
          <w14:textFill>
            <w14:solidFill>
              <w14:schemeClr w14:val="tx1"/>
            </w14:solidFill>
          </w14:textFill>
        </w:rPr>
        <w:t>高校运营机构绩效考核指标体系。</w:t>
      </w:r>
    </w:p>
    <w:p>
      <w:pPr>
        <w:spacing w:line="560" w:lineRule="exact"/>
        <w:ind w:firstLine="680" w:firstLineChars="200"/>
        <w:rPr>
          <w:rFonts w:cs="Times New Roman"/>
          <w:color w:val="000000" w:themeColor="text1"/>
          <w:szCs w:val="32"/>
          <w14:textFill>
            <w14:solidFill>
              <w14:schemeClr w14:val="tx1"/>
            </w14:solidFill>
          </w14:textFill>
        </w:rPr>
      </w:pPr>
      <w:r>
        <w:rPr>
          <w:rFonts w:hint="eastAsia" w:ascii="黑体" w:hAnsi="宋体" w:eastAsia="黑体" w:cs="黑体"/>
          <w:color w:val="000000" w:themeColor="text1"/>
          <w:kern w:val="0"/>
          <w:sz w:val="34"/>
          <w:szCs w:val="34"/>
          <w:lang w:bidi="ar"/>
          <w14:textFill>
            <w14:solidFill>
              <w14:schemeClr w14:val="tx1"/>
            </w14:solidFill>
          </w14:textFill>
        </w:rPr>
        <w:t>第十二条</w:t>
      </w:r>
      <w:r>
        <w:rPr>
          <w:rFonts w:cs="Times New Roman"/>
          <w:color w:val="000000" w:themeColor="text1"/>
          <w:szCs w:val="32"/>
          <w14:textFill>
            <w14:solidFill>
              <w14:schemeClr w14:val="tx1"/>
            </w14:solidFill>
          </w14:textFill>
        </w:rPr>
        <w:t> </w:t>
      </w:r>
      <w:r>
        <w:rPr>
          <w:rFonts w:hint="eastAsia" w:cs="Times New Roman"/>
          <w:color w:val="000000" w:themeColor="text1"/>
          <w:szCs w:val="32"/>
          <w14:textFill>
            <w14:solidFill>
              <w14:schemeClr w14:val="tx1"/>
            </w14:solidFill>
          </w14:textFill>
        </w:rPr>
        <w:t>指标体系分为经济贡献、科技创新成效、招商成效、综合评价4个一级指标，2</w:t>
      </w:r>
      <w:r>
        <w:rPr>
          <w:rFonts w:cs="Times New Roman"/>
          <w:color w:val="000000" w:themeColor="text1"/>
          <w:szCs w:val="32"/>
          <w14:textFill>
            <w14:solidFill>
              <w14:schemeClr w14:val="tx1"/>
            </w14:solidFill>
          </w14:textFill>
        </w:rPr>
        <w:t>0个二级指标</w:t>
      </w:r>
      <w:r>
        <w:rPr>
          <w:rFonts w:hint="eastAsia" w:cs="Times New Roman"/>
          <w:color w:val="000000" w:themeColor="text1"/>
          <w:szCs w:val="32"/>
          <w14:textFill>
            <w14:solidFill>
              <w14:schemeClr w14:val="tx1"/>
            </w14:solidFill>
          </w14:textFill>
        </w:rPr>
        <w:t>，同时设置加分项及一票否决指标。说明如下：</w:t>
      </w:r>
    </w:p>
    <w:p>
      <w:pPr>
        <w:spacing w:line="560" w:lineRule="exact"/>
        <w:ind w:firstLine="640" w:firstLineChars="20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1. 经济贡献。主要考核单位面积纳税金额、单位面积产值、纳税总额、产值总额、当年孵化毕业企业数量、累计孵化毕业企业数量。</w:t>
      </w:r>
    </w:p>
    <w:p>
      <w:pPr>
        <w:spacing w:line="560" w:lineRule="exact"/>
        <w:ind w:firstLine="640" w:firstLineChars="20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cs="Times New Roman"/>
          <w:color w:val="000000" w:themeColor="text1"/>
          <w:szCs w:val="32"/>
          <w14:textFill>
            <w14:solidFill>
              <w14:schemeClr w14:val="tx1"/>
            </w14:solidFill>
          </w14:textFill>
        </w:rPr>
        <w:t>科技创新成效。主要考核当年企业发明专利数、企业研发经费投入强度、技术合同交易额、高端人才数、入驻企业本科以上人员占比、入驻企业从业人员数。</w:t>
      </w:r>
    </w:p>
    <w:p>
      <w:pPr>
        <w:spacing w:line="560" w:lineRule="exact"/>
        <w:ind w:firstLine="640" w:firstLineChars="20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cs="Times New Roman"/>
          <w:color w:val="000000" w:themeColor="text1"/>
          <w:szCs w:val="32"/>
          <w14:textFill>
            <w14:solidFill>
              <w14:schemeClr w14:val="tx1"/>
            </w14:solidFill>
          </w14:textFill>
        </w:rPr>
        <w:t>招商成效。主要考核新增科技型企业数量、新增高质量企业情况、当年单位面积企业获得股权投资金额、当年单位面积企业获得银行授信金额。</w:t>
      </w:r>
    </w:p>
    <w:p>
      <w:pPr>
        <w:spacing w:line="560" w:lineRule="exact"/>
        <w:ind w:firstLine="640" w:firstLineChars="20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4</w:t>
      </w:r>
      <w:r>
        <w:rPr>
          <w:rFonts w:cs="Times New Roman"/>
          <w:color w:val="000000" w:themeColor="text1"/>
          <w:szCs w:val="32"/>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cs="Times New Roman"/>
          <w:color w:val="000000" w:themeColor="text1"/>
          <w:szCs w:val="32"/>
          <w14:textFill>
            <w14:solidFill>
              <w14:schemeClr w14:val="tx1"/>
            </w14:solidFill>
          </w14:textFill>
        </w:rPr>
        <w:t>综合评价。主要考核组织各类活动情况、营造创新创业环境情况、社会宣传影响力情况、高校运营机构团队服务能力情况。</w:t>
      </w:r>
    </w:p>
    <w:p>
      <w:pPr>
        <w:spacing w:line="560" w:lineRule="exact"/>
        <w:ind w:firstLine="640" w:firstLineChars="20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 xml:space="preserve">. </w:t>
      </w:r>
      <w:r>
        <w:rPr>
          <w:rFonts w:hint="eastAsia" w:cs="Times New Roman"/>
          <w:color w:val="000000" w:themeColor="text1"/>
          <w:szCs w:val="32"/>
          <w14:textFill>
            <w14:solidFill>
              <w14:schemeClr w14:val="tx1"/>
            </w14:solidFill>
          </w14:textFill>
        </w:rPr>
        <w:t>加分项。主要考核落实各级政府及天开园政策情况。</w:t>
      </w:r>
    </w:p>
    <w:p>
      <w:pPr>
        <w:spacing w:line="560" w:lineRule="exact"/>
        <w:ind w:firstLine="640" w:firstLineChars="20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6</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 xml:space="preserve"> 一票否决指标。造成重大负面社会影响、重大事故，以及未有效参与天开园建设工作等情况。</w:t>
      </w:r>
    </w:p>
    <w:p>
      <w:pPr>
        <w:spacing w:line="560" w:lineRule="exact"/>
        <w:ind w:firstLine="680" w:firstLineChars="200"/>
        <w:rPr>
          <w:rFonts w:cs="Times New Roman"/>
          <w:color w:val="000000" w:themeColor="text1"/>
          <w:szCs w:val="32"/>
          <w14:textFill>
            <w14:solidFill>
              <w14:schemeClr w14:val="tx1"/>
            </w14:solidFill>
          </w14:textFill>
        </w:rPr>
      </w:pPr>
      <w:r>
        <w:rPr>
          <w:rFonts w:hint="eastAsia" w:ascii="黑体" w:hAnsi="宋体" w:eastAsia="黑体" w:cs="黑体"/>
          <w:color w:val="000000" w:themeColor="text1"/>
          <w:kern w:val="0"/>
          <w:sz w:val="34"/>
          <w:szCs w:val="34"/>
          <w:lang w:bidi="ar"/>
          <w14:textFill>
            <w14:solidFill>
              <w14:schemeClr w14:val="tx1"/>
            </w14:solidFill>
          </w14:textFill>
        </w:rPr>
        <w:t>第十三条</w:t>
      </w:r>
      <w:r>
        <w:rPr>
          <w:rFonts w:cs="Times New Roman"/>
          <w:color w:val="000000" w:themeColor="text1"/>
          <w:szCs w:val="32"/>
          <w14:textFill>
            <w14:solidFill>
              <w14:schemeClr w14:val="tx1"/>
            </w14:solidFill>
          </w14:textFill>
        </w:rPr>
        <w:t xml:space="preserve"> </w:t>
      </w:r>
      <w:r>
        <w:rPr>
          <w:rFonts w:hint="eastAsia" w:cs="Times New Roman"/>
          <w:color w:val="000000" w:themeColor="text1"/>
          <w:szCs w:val="32"/>
          <w14:textFill>
            <w14:solidFill>
              <w14:schemeClr w14:val="tx1"/>
            </w14:solidFill>
          </w14:textFill>
        </w:rPr>
        <w:t>指标权重按照</w:t>
      </w:r>
      <w:r>
        <w:rPr>
          <w:rFonts w:cs="Times New Roman"/>
          <w:color w:val="000000" w:themeColor="text1"/>
          <w:szCs w:val="32"/>
          <w14:textFill>
            <w14:solidFill>
              <w14:schemeClr w14:val="tx1"/>
            </w14:solidFill>
          </w14:textFill>
        </w:rPr>
        <w:t>3</w:t>
      </w:r>
      <w:r>
        <w:rPr>
          <w:rFonts w:hint="eastAsia" w:cs="Times New Roman"/>
          <w:color w:val="000000" w:themeColor="text1"/>
          <w:szCs w:val="32"/>
          <w14:textFill>
            <w14:solidFill>
              <w14:schemeClr w14:val="tx1"/>
            </w14:solidFill>
          </w14:textFill>
        </w:rPr>
        <w:t>0%、30%、</w:t>
      </w:r>
      <w:r>
        <w:rPr>
          <w:rFonts w:cs="Times New Roman"/>
          <w:color w:val="000000" w:themeColor="text1"/>
          <w:szCs w:val="32"/>
          <w14:textFill>
            <w14:solidFill>
              <w14:schemeClr w14:val="tx1"/>
            </w14:solidFill>
          </w14:textFill>
        </w:rPr>
        <w:t>2</w:t>
      </w:r>
      <w:r>
        <w:rPr>
          <w:rFonts w:hint="eastAsia" w:cs="Times New Roman"/>
          <w:color w:val="000000" w:themeColor="text1"/>
          <w:szCs w:val="32"/>
          <w14:textFill>
            <w14:solidFill>
              <w14:schemeClr w14:val="tx1"/>
            </w14:solidFill>
          </w14:textFill>
        </w:rPr>
        <w:t>0%、2</w:t>
      </w:r>
      <w:r>
        <w:rPr>
          <w:rFonts w:cs="Times New Roman"/>
          <w:color w:val="000000" w:themeColor="text1"/>
          <w:szCs w:val="32"/>
          <w14:textFill>
            <w14:solidFill>
              <w14:schemeClr w14:val="tx1"/>
            </w14:solidFill>
          </w14:textFill>
        </w:rPr>
        <w:t>0</w:t>
      </w:r>
      <w:r>
        <w:rPr>
          <w:rFonts w:hint="eastAsia" w:cs="Times New Roman"/>
          <w:color w:val="000000" w:themeColor="text1"/>
          <w:szCs w:val="32"/>
          <w14:textFill>
            <w14:solidFill>
              <w14:schemeClr w14:val="tx1"/>
            </w14:solidFill>
          </w14:textFill>
        </w:rPr>
        <w:t>%权重比例分配经济贡献、科技创新成效、招商成效、综合评价4个一级指标。按照完成指标内容的不同程度评分，评分档次总共分为四档，分别为10—8分，7—5分，4—2分，1—0分。</w:t>
      </w:r>
    </w:p>
    <w:p>
      <w:pPr>
        <w:spacing w:line="560" w:lineRule="exact"/>
        <w:ind w:firstLine="680" w:firstLineChars="200"/>
        <w:rPr>
          <w:rFonts w:cs="Times New Roman"/>
          <w:color w:val="000000" w:themeColor="text1"/>
          <w:szCs w:val="32"/>
          <w14:textFill>
            <w14:solidFill>
              <w14:schemeClr w14:val="tx1"/>
            </w14:solidFill>
          </w14:textFill>
        </w:rPr>
      </w:pPr>
      <w:r>
        <w:rPr>
          <w:rFonts w:hint="eastAsia" w:ascii="黑体" w:hAnsi="宋体" w:eastAsia="黑体" w:cs="黑体"/>
          <w:color w:val="000000" w:themeColor="text1"/>
          <w:kern w:val="0"/>
          <w:sz w:val="34"/>
          <w:szCs w:val="34"/>
          <w:lang w:bidi="ar"/>
          <w14:textFill>
            <w14:solidFill>
              <w14:schemeClr w14:val="tx1"/>
            </w14:solidFill>
          </w14:textFill>
        </w:rPr>
        <w:t>第十四条</w:t>
      </w:r>
      <w:r>
        <w:rPr>
          <w:rFonts w:cs="Times New Roman"/>
          <w:color w:val="000000" w:themeColor="text1"/>
          <w:szCs w:val="32"/>
          <w14:textFill>
            <w14:solidFill>
              <w14:schemeClr w14:val="tx1"/>
            </w14:solidFill>
          </w14:textFill>
        </w:rPr>
        <w:t> </w:t>
      </w:r>
      <w:r>
        <w:rPr>
          <w:rFonts w:hint="eastAsia" w:cs="Times New Roman"/>
          <w:color w:val="000000" w:themeColor="text1"/>
          <w:szCs w:val="32"/>
          <w14:textFill>
            <w14:solidFill>
              <w14:schemeClr w14:val="tx1"/>
            </w14:solidFill>
          </w14:textFill>
        </w:rPr>
        <w:t>高校运营机构绩效考核分为优秀、良好、合格和不合格四个档次，8.5分以上为优秀（含8.5分），7.5分以上为良好（含7.5分），6分以上为及格（含6分），6分以下为不合格。</w:t>
      </w:r>
    </w:p>
    <w:p>
      <w:pPr>
        <w:spacing w:line="560" w:lineRule="exact"/>
        <w:rPr>
          <w:rFonts w:cs="Times New Roman"/>
          <w:color w:val="000000" w:themeColor="text1"/>
          <w:szCs w:val="32"/>
          <w14:textFill>
            <w14:solidFill>
              <w14:schemeClr w14:val="tx1"/>
            </w14:solidFill>
          </w14:textFill>
        </w:rPr>
      </w:pPr>
    </w:p>
    <w:p>
      <w:pPr>
        <w:spacing w:line="560" w:lineRule="exact"/>
        <w:jc w:val="center"/>
        <w:rPr>
          <w:rFonts w:ascii="黑体" w:hAnsi="黑体" w:eastAsia="黑体" w:cs="Times New Roman"/>
          <w:color w:val="000000" w:themeColor="text1"/>
          <w:szCs w:val="32"/>
          <w14:textFill>
            <w14:solidFill>
              <w14:schemeClr w14:val="tx1"/>
            </w14:solidFill>
          </w14:textFill>
        </w:rPr>
      </w:pPr>
      <w:r>
        <w:rPr>
          <w:rFonts w:hint="eastAsia" w:ascii="黑体" w:hAnsi="黑体" w:eastAsia="黑体" w:cs="Times New Roman"/>
          <w:color w:val="000000" w:themeColor="text1"/>
          <w:szCs w:val="32"/>
          <w14:textFill>
            <w14:solidFill>
              <w14:schemeClr w14:val="tx1"/>
            </w14:solidFill>
          </w14:textFill>
        </w:rPr>
        <w:t>第六章  租金和物业费返还和绩效奖励</w:t>
      </w:r>
    </w:p>
    <w:p>
      <w:pPr>
        <w:spacing w:line="560" w:lineRule="exact"/>
        <w:ind w:firstLine="680" w:firstLineChars="200"/>
        <w:rPr>
          <w:rFonts w:cs="Times New Roman"/>
          <w:color w:val="000000" w:themeColor="text1"/>
          <w:szCs w:val="32"/>
          <w14:textFill>
            <w14:solidFill>
              <w14:schemeClr w14:val="tx1"/>
            </w14:solidFill>
          </w14:textFill>
        </w:rPr>
      </w:pPr>
      <w:r>
        <w:rPr>
          <w:rFonts w:hint="eastAsia" w:ascii="黑体" w:hAnsi="宋体" w:eastAsia="黑体" w:cs="黑体"/>
          <w:color w:val="000000" w:themeColor="text1"/>
          <w:kern w:val="0"/>
          <w:sz w:val="34"/>
          <w:szCs w:val="34"/>
          <w:lang w:bidi="ar"/>
          <w14:textFill>
            <w14:solidFill>
              <w14:schemeClr w14:val="tx1"/>
            </w14:solidFill>
          </w14:textFill>
        </w:rPr>
        <w:t>第十五条</w:t>
      </w:r>
      <w:r>
        <w:rPr>
          <w:rFonts w:hint="eastAsia" w:cs="Times New Roman"/>
          <w:color w:val="000000" w:themeColor="text1"/>
          <w:szCs w:val="32"/>
          <w14:textFill>
            <w14:solidFill>
              <w14:schemeClr w14:val="tx1"/>
            </w14:solidFill>
          </w14:textFill>
        </w:rPr>
        <w:t xml:space="preserve"> 入驻企业租金（含物业费）返还条件：</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1. A类企业</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在企业</w:t>
      </w:r>
      <w:r>
        <w:rPr>
          <w:rFonts w:hint="eastAsia"/>
          <w:color w:val="000000" w:themeColor="text1"/>
          <w:szCs w:val="32"/>
          <w14:textFill>
            <w14:solidFill>
              <w14:schemeClr w14:val="tx1"/>
            </w14:solidFill>
          </w14:textFill>
        </w:rPr>
        <w:t>签署房屋租</w:t>
      </w:r>
      <w:r>
        <w:rPr>
          <w:rFonts w:hint="eastAsia" w:cs="Times New Roman"/>
          <w:color w:val="000000" w:themeColor="text1"/>
          <w:szCs w:val="32"/>
          <w14:textFill>
            <w14:solidFill>
              <w14:schemeClr w14:val="tx1"/>
            </w14:solidFill>
          </w14:textFill>
        </w:rPr>
        <w:t>赁协议</w:t>
      </w:r>
      <w:r>
        <w:rPr>
          <w:rFonts w:cs="Times New Roman"/>
          <w:color w:val="000000" w:themeColor="text1"/>
          <w:szCs w:val="32"/>
          <w14:textFill>
            <w14:solidFill>
              <w14:schemeClr w14:val="tx1"/>
            </w14:solidFill>
          </w14:textFill>
        </w:rPr>
        <w:t>中明确前三年各年度企业需要达到的返还</w:t>
      </w:r>
      <w:r>
        <w:rPr>
          <w:rFonts w:hint="eastAsia" w:cs="Times New Roman"/>
          <w:color w:val="000000" w:themeColor="text1"/>
          <w:szCs w:val="32"/>
          <w14:textFill>
            <w14:solidFill>
              <w14:schemeClr w14:val="tx1"/>
            </w14:solidFill>
          </w14:textFill>
        </w:rPr>
        <w:t>租金（含物业费）条件。</w:t>
      </w:r>
      <w:r>
        <w:rPr>
          <w:rFonts w:cs="Times New Roman"/>
          <w:color w:val="000000" w:themeColor="text1"/>
          <w:szCs w:val="32"/>
          <w14:textFill>
            <w14:solidFill>
              <w14:schemeClr w14:val="tx1"/>
            </w14:solidFill>
          </w14:textFill>
        </w:rPr>
        <w:t>企业入驻</w:t>
      </w:r>
      <w:r>
        <w:rPr>
          <w:rFonts w:hint="eastAsia" w:cs="Times New Roman"/>
          <w:color w:val="000000" w:themeColor="text1"/>
          <w:szCs w:val="32"/>
          <w14:textFill>
            <w14:solidFill>
              <w14:schemeClr w14:val="tx1"/>
            </w14:solidFill>
          </w14:textFill>
        </w:rPr>
        <w:t>满一年时，达到签署协议中的条件后，按实缴金额返还租金（含物业费）；企业入驻第二年</w:t>
      </w:r>
      <w:r>
        <w:rPr>
          <w:rFonts w:cs="Times New Roman"/>
          <w:color w:val="000000" w:themeColor="text1"/>
          <w:szCs w:val="32"/>
          <w14:textFill>
            <w14:solidFill>
              <w14:schemeClr w14:val="tx1"/>
            </w14:solidFill>
          </w14:textFill>
        </w:rPr>
        <w:t>、第三年执行方式同第一</w:t>
      </w:r>
      <w:r>
        <w:rPr>
          <w:color w:val="000000" w:themeColor="text1"/>
          <w:szCs w:val="32"/>
          <w14:textFill>
            <w14:solidFill>
              <w14:schemeClr w14:val="tx1"/>
            </w14:solidFill>
          </w14:textFill>
        </w:rPr>
        <w:t>年</w:t>
      </w:r>
      <w:r>
        <w:rPr>
          <w:rFonts w:hint="eastAsia"/>
          <w:color w:val="000000" w:themeColor="text1"/>
          <w:szCs w:val="32"/>
          <w14:textFill>
            <w14:solidFill>
              <w14:schemeClr w14:val="tx1"/>
            </w14:solidFill>
          </w14:textFill>
        </w:rPr>
        <w:t>。</w:t>
      </w:r>
    </w:p>
    <w:p>
      <w:pPr>
        <w:spacing w:line="560" w:lineRule="exact"/>
        <w:ind w:firstLine="640"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2. B类企业、C类企业按照</w:t>
      </w:r>
      <w:r>
        <w:rPr>
          <w:rFonts w:hint="eastAsia"/>
          <w:color w:val="000000" w:themeColor="text1"/>
          <w:szCs w:val="32"/>
          <w14:textFill>
            <w14:solidFill>
              <w14:schemeClr w14:val="tx1"/>
            </w14:solidFill>
          </w14:textFill>
        </w:rPr>
        <w:t>签署房屋租赁协议执行。</w:t>
      </w:r>
    </w:p>
    <w:p>
      <w:pPr>
        <w:spacing w:line="560" w:lineRule="exact"/>
        <w:ind w:firstLine="680" w:firstLineChars="200"/>
        <w:rPr>
          <w:rFonts w:cs="Times New Roman"/>
          <w:color w:val="000000" w:themeColor="text1"/>
          <w:szCs w:val="32"/>
          <w14:textFill>
            <w14:solidFill>
              <w14:schemeClr w14:val="tx1"/>
            </w14:solidFill>
          </w14:textFill>
        </w:rPr>
      </w:pPr>
      <w:r>
        <w:rPr>
          <w:rFonts w:hint="eastAsia" w:ascii="黑体" w:hAnsi="宋体" w:eastAsia="黑体" w:cs="黑体"/>
          <w:color w:val="000000" w:themeColor="text1"/>
          <w:kern w:val="0"/>
          <w:sz w:val="34"/>
          <w:szCs w:val="34"/>
          <w:lang w:bidi="ar"/>
          <w14:textFill>
            <w14:solidFill>
              <w14:schemeClr w14:val="tx1"/>
            </w14:solidFill>
          </w14:textFill>
        </w:rPr>
        <w:t>第十六条</w:t>
      </w:r>
      <w:r>
        <w:rPr>
          <w:rFonts w:hint="eastAsia" w:cs="Times New Roman"/>
          <w:color w:val="000000" w:themeColor="text1"/>
          <w:szCs w:val="32"/>
          <w14:textFill>
            <w14:solidFill>
              <w14:schemeClr w14:val="tx1"/>
            </w14:solidFill>
          </w14:textFill>
        </w:rPr>
        <w:t xml:space="preserve"> 天开园市级平台公司作为</w:t>
      </w:r>
      <w:r>
        <w:rPr>
          <w:rFonts w:hint="eastAsia"/>
          <w:color w:val="000000" w:themeColor="text1"/>
          <w:szCs w:val="32"/>
          <w14:textFill>
            <w14:solidFill>
              <w14:schemeClr w14:val="tx1"/>
            </w14:solidFill>
          </w14:textFill>
        </w:rPr>
        <w:t>租金和物业费征补的实施主体。根据绩效考核结果，</w:t>
      </w:r>
      <w:r>
        <w:rPr>
          <w:rFonts w:hint="eastAsia" w:cs="Times New Roman"/>
          <w:color w:val="000000" w:themeColor="text1"/>
          <w:szCs w:val="32"/>
          <w14:textFill>
            <w14:solidFill>
              <w14:schemeClr w14:val="tx1"/>
            </w14:solidFill>
          </w14:textFill>
        </w:rPr>
        <w:t>将租金和物业费每年返还至高校运营机构。考核结果为优秀和良好的，返还100%；考核结果为合格的返还60%；考核不合格的不予返还。</w:t>
      </w:r>
    </w:p>
    <w:p>
      <w:pPr>
        <w:spacing w:line="560" w:lineRule="exact"/>
        <w:ind w:firstLine="640" w:firstLineChars="20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各高校运营机构合理运用返还资金，优先按照第十条签署的房屋租赁协议对入驻企业予以返还租金和物业费，做好相关服务。</w:t>
      </w:r>
    </w:p>
    <w:p>
      <w:pPr>
        <w:spacing w:line="560" w:lineRule="exact"/>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于达到房屋租赁协议约定条件的企业，如各高校运营机构绩效奖励资金不足以覆盖需返还企业租金和物业费（或未建立高校运营机构）的，由天开园市级平台公司按照第十条签署的协议，对入驻企业直接返还租金和物业费。</w:t>
      </w:r>
    </w:p>
    <w:p>
      <w:pPr>
        <w:spacing w:line="560" w:lineRule="exact"/>
        <w:ind w:firstLine="680" w:firstLineChars="200"/>
        <w:rPr>
          <w:rFonts w:cs="Times New Roman"/>
          <w:color w:val="000000" w:themeColor="text1"/>
          <w:szCs w:val="32"/>
          <w14:textFill>
            <w14:solidFill>
              <w14:schemeClr w14:val="tx1"/>
            </w14:solidFill>
          </w14:textFill>
        </w:rPr>
      </w:pPr>
      <w:r>
        <w:rPr>
          <w:rFonts w:hint="eastAsia" w:ascii="黑体" w:hAnsi="宋体" w:eastAsia="黑体" w:cs="黑体"/>
          <w:color w:val="000000" w:themeColor="text1"/>
          <w:kern w:val="0"/>
          <w:sz w:val="34"/>
          <w:szCs w:val="34"/>
          <w:lang w:bidi="ar"/>
          <w14:textFill>
            <w14:solidFill>
              <w14:schemeClr w14:val="tx1"/>
            </w14:solidFill>
          </w14:textFill>
        </w:rPr>
        <w:t>第十七条</w:t>
      </w:r>
      <w:r>
        <w:rPr>
          <w:rFonts w:cs="Times New Roman"/>
          <w:color w:val="000000" w:themeColor="text1"/>
          <w:szCs w:val="32"/>
          <w14:textFill>
            <w14:solidFill>
              <w14:schemeClr w14:val="tx1"/>
            </w14:solidFill>
          </w14:textFill>
        </w:rPr>
        <w:t> </w:t>
      </w:r>
      <w:r>
        <w:rPr>
          <w:rFonts w:hint="eastAsia"/>
          <w:snapToGrid w:val="0"/>
          <w:color w:val="000000" w:themeColor="text1"/>
          <w:kern w:val="0"/>
          <w:szCs w:val="32"/>
          <w14:textFill>
            <w14:solidFill>
              <w14:schemeClr w14:val="tx1"/>
            </w14:solidFill>
          </w14:textFill>
        </w:rPr>
        <w:t>考核结果前5名的高校运营机构纳入奖励资金支持范围，根据高校运营机构实际总承租面积租金和物业费总额，按照考核档次优秀、良好、合格分别给予最低</w:t>
      </w:r>
      <w:r>
        <w:rPr>
          <w:snapToGrid w:val="0"/>
          <w:color w:val="000000" w:themeColor="text1"/>
          <w:kern w:val="0"/>
          <w:szCs w:val="32"/>
          <w14:textFill>
            <w14:solidFill>
              <w14:schemeClr w14:val="tx1"/>
            </w14:solidFill>
          </w14:textFill>
        </w:rPr>
        <w:t>50</w:t>
      </w:r>
      <w:r>
        <w:rPr>
          <w:rFonts w:hint="eastAsia"/>
          <w:snapToGrid w:val="0"/>
          <w:color w:val="000000" w:themeColor="text1"/>
          <w:kern w:val="0"/>
          <w:szCs w:val="32"/>
          <w14:textFill>
            <w14:solidFill>
              <w14:schemeClr w14:val="tx1"/>
            </w14:solidFill>
          </w14:textFill>
        </w:rPr>
        <w:t>%、</w:t>
      </w:r>
      <w:r>
        <w:rPr>
          <w:snapToGrid w:val="0"/>
          <w:color w:val="000000" w:themeColor="text1"/>
          <w:kern w:val="0"/>
          <w:szCs w:val="32"/>
          <w14:textFill>
            <w14:solidFill>
              <w14:schemeClr w14:val="tx1"/>
            </w14:solidFill>
          </w14:textFill>
        </w:rPr>
        <w:t>30</w:t>
      </w:r>
      <w:r>
        <w:rPr>
          <w:rFonts w:hint="eastAsia"/>
          <w:snapToGrid w:val="0"/>
          <w:color w:val="000000" w:themeColor="text1"/>
          <w:kern w:val="0"/>
          <w:szCs w:val="32"/>
          <w14:textFill>
            <w14:solidFill>
              <w14:schemeClr w14:val="tx1"/>
            </w14:solidFill>
          </w14:textFill>
        </w:rPr>
        <w:t>%、1</w:t>
      </w:r>
      <w:r>
        <w:rPr>
          <w:snapToGrid w:val="0"/>
          <w:color w:val="000000" w:themeColor="text1"/>
          <w:kern w:val="0"/>
          <w:szCs w:val="32"/>
          <w14:textFill>
            <w14:solidFill>
              <w14:schemeClr w14:val="tx1"/>
            </w14:solidFill>
          </w14:textFill>
        </w:rPr>
        <w:t>0</w:t>
      </w:r>
      <w:r>
        <w:rPr>
          <w:rFonts w:hint="eastAsia"/>
          <w:snapToGrid w:val="0"/>
          <w:color w:val="000000" w:themeColor="text1"/>
          <w:kern w:val="0"/>
          <w:szCs w:val="32"/>
          <w14:textFill>
            <w14:solidFill>
              <w14:schemeClr w14:val="tx1"/>
            </w14:solidFill>
          </w14:textFill>
        </w:rPr>
        <w:t>%，最高1000万元的额外奖励。</w:t>
      </w:r>
    </w:p>
    <w:p>
      <w:pPr>
        <w:pStyle w:val="3"/>
        <w:tabs>
          <w:tab w:val="left" w:pos="7920"/>
        </w:tabs>
        <w:spacing w:line="560" w:lineRule="exact"/>
        <w:ind w:firstLine="0" w:firstLineChars="0"/>
        <w:jc w:val="center"/>
        <w:rPr>
          <w:rFonts w:ascii="黑体" w:hAnsi="黑体" w:eastAsia="黑体" w:cs="黑体"/>
          <w:snapToGrid w:val="0"/>
          <w:color w:val="000000" w:themeColor="text1"/>
          <w:kern w:val="0"/>
          <w:szCs w:val="32"/>
          <w14:textFill>
            <w14:solidFill>
              <w14:schemeClr w14:val="tx1"/>
            </w14:solidFill>
          </w14:textFill>
        </w:rPr>
      </w:pPr>
    </w:p>
    <w:p>
      <w:pPr>
        <w:pStyle w:val="3"/>
        <w:tabs>
          <w:tab w:val="left" w:pos="7920"/>
        </w:tabs>
        <w:spacing w:line="560" w:lineRule="exact"/>
        <w:ind w:firstLine="0" w:firstLineChars="0"/>
        <w:jc w:val="center"/>
        <w:rPr>
          <w:rFonts w:ascii="黑体" w:hAnsi="黑体" w:eastAsia="黑体" w:cs="黑体"/>
          <w:snapToGrid w:val="0"/>
          <w:color w:val="000000" w:themeColor="text1"/>
          <w:kern w:val="0"/>
          <w:szCs w:val="32"/>
          <w14:textFill>
            <w14:solidFill>
              <w14:schemeClr w14:val="tx1"/>
            </w14:solidFill>
          </w14:textFill>
        </w:rPr>
      </w:pPr>
      <w:r>
        <w:rPr>
          <w:rFonts w:hint="eastAsia" w:ascii="黑体" w:hAnsi="黑体" w:eastAsia="黑体" w:cs="黑体"/>
          <w:snapToGrid w:val="0"/>
          <w:color w:val="000000" w:themeColor="text1"/>
          <w:kern w:val="0"/>
          <w:szCs w:val="32"/>
          <w14:textFill>
            <w14:solidFill>
              <w14:schemeClr w14:val="tx1"/>
            </w14:solidFill>
          </w14:textFill>
        </w:rPr>
        <w:t>第七章 监督与管理</w:t>
      </w:r>
    </w:p>
    <w:p>
      <w:pPr>
        <w:pStyle w:val="2"/>
        <w:autoSpaceDE w:val="0"/>
        <w:spacing w:line="560" w:lineRule="exact"/>
        <w:ind w:firstLine="640"/>
        <w:rPr>
          <w:rFonts w:eastAsia="仿宋_GB2312"/>
          <w:snapToGrid w:val="0"/>
          <w:color w:val="000000" w:themeColor="text1"/>
          <w:kern w:val="0"/>
          <w:szCs w:val="32"/>
          <w14:textFill>
            <w14:solidFill>
              <w14:schemeClr w14:val="tx1"/>
            </w14:solidFill>
          </w14:textFill>
        </w:rPr>
      </w:pPr>
      <w:r>
        <w:rPr>
          <w:rFonts w:hint="eastAsia" w:ascii="黑体" w:hAnsi="宋体" w:eastAsia="黑体" w:cs="黑体"/>
          <w:color w:val="000000" w:themeColor="text1"/>
          <w:kern w:val="0"/>
          <w:sz w:val="34"/>
          <w:szCs w:val="34"/>
          <w:lang w:bidi="ar"/>
          <w14:textFill>
            <w14:solidFill>
              <w14:schemeClr w14:val="tx1"/>
            </w14:solidFill>
          </w14:textFill>
        </w:rPr>
        <w:t>第十八条</w:t>
      </w:r>
      <w:r>
        <w:rPr>
          <w:rFonts w:hint="eastAsia" w:eastAsia="仿宋_GB2312" w:cs="Times New Roman"/>
          <w:b/>
          <w:color w:val="000000" w:themeColor="text1"/>
          <w:szCs w:val="32"/>
          <w14:textFill>
            <w14:solidFill>
              <w14:schemeClr w14:val="tx1"/>
            </w14:solidFill>
          </w14:textFill>
        </w:rPr>
        <w:t xml:space="preserve"> </w:t>
      </w:r>
      <w:r>
        <w:rPr>
          <w:rFonts w:hint="eastAsia" w:eastAsia="仿宋_GB2312"/>
          <w:snapToGrid w:val="0"/>
          <w:color w:val="000000" w:themeColor="text1"/>
          <w:kern w:val="0"/>
          <w:szCs w:val="32"/>
          <w14:textFill>
            <w14:solidFill>
              <w14:schemeClr w14:val="tx1"/>
            </w14:solidFill>
          </w14:textFill>
        </w:rPr>
        <w:t>实施信用承诺制度。各高校应对材料及数据的真实性作出承诺并承担相关责任。对于弄虚作假虚报上述材料的，一经查实，不得参与高校运营机构绩效奖励。</w:t>
      </w:r>
    </w:p>
    <w:p>
      <w:pPr>
        <w:pStyle w:val="2"/>
        <w:autoSpaceDE w:val="0"/>
        <w:spacing w:line="560" w:lineRule="exact"/>
        <w:ind w:firstLine="640"/>
        <w:rPr>
          <w:rFonts w:eastAsia="仿宋_GB2312"/>
          <w:snapToGrid w:val="0"/>
          <w:color w:val="000000" w:themeColor="text1"/>
          <w:kern w:val="0"/>
          <w:szCs w:val="32"/>
          <w14:textFill>
            <w14:solidFill>
              <w14:schemeClr w14:val="tx1"/>
            </w14:solidFill>
          </w14:textFill>
        </w:rPr>
      </w:pPr>
      <w:r>
        <w:rPr>
          <w:rFonts w:hint="eastAsia" w:ascii="黑体" w:hAnsi="宋体" w:eastAsia="黑体" w:cs="黑体"/>
          <w:color w:val="000000" w:themeColor="text1"/>
          <w:kern w:val="0"/>
          <w:sz w:val="34"/>
          <w:szCs w:val="34"/>
          <w:lang w:bidi="ar"/>
          <w14:textFill>
            <w14:solidFill>
              <w14:schemeClr w14:val="tx1"/>
            </w14:solidFill>
          </w14:textFill>
        </w:rPr>
        <w:t>第十九条</w:t>
      </w:r>
      <w:r>
        <w:rPr>
          <w:rFonts w:hint="eastAsia" w:eastAsia="仿宋_GB2312" w:cs="Times New Roman"/>
          <w:b/>
          <w:color w:val="000000" w:themeColor="text1"/>
          <w:szCs w:val="32"/>
          <w14:textFill>
            <w14:solidFill>
              <w14:schemeClr w14:val="tx1"/>
            </w14:solidFill>
          </w14:textFill>
        </w:rPr>
        <w:t xml:space="preserve"> </w:t>
      </w:r>
      <w:r>
        <w:rPr>
          <w:rFonts w:hint="eastAsia" w:eastAsia="仿宋_GB2312"/>
          <w:snapToGrid w:val="0"/>
          <w:color w:val="000000" w:themeColor="text1"/>
          <w:kern w:val="0"/>
          <w:szCs w:val="32"/>
          <w14:textFill>
            <w14:solidFill>
              <w14:schemeClr w14:val="tx1"/>
            </w14:solidFill>
          </w14:textFill>
        </w:rPr>
        <w:t>高校运营机构绩效考核中涉嫌骗取财政奖励资金的，一经查实，市科技局（天开高教科创园建设领导小组办公室）、市财政局全额追回已发放的财政奖励资金，并按照国家和本市相关规定纳入失信行为记录，采取相应限制措施；对于涉及违法的，追究其法律责任。</w:t>
      </w:r>
    </w:p>
    <w:p>
      <w:pPr>
        <w:pStyle w:val="2"/>
        <w:autoSpaceDE w:val="0"/>
        <w:spacing w:line="560" w:lineRule="exact"/>
        <w:ind w:firstLine="640"/>
        <w:rPr>
          <w:rFonts w:eastAsia="仿宋_GB2312"/>
          <w:snapToGrid w:val="0"/>
          <w:color w:val="000000" w:themeColor="text1"/>
          <w:kern w:val="0"/>
          <w:szCs w:val="32"/>
          <w14:textFill>
            <w14:solidFill>
              <w14:schemeClr w14:val="tx1"/>
            </w14:solidFill>
          </w14:textFill>
        </w:rPr>
      </w:pPr>
    </w:p>
    <w:p>
      <w:pPr>
        <w:pStyle w:val="3"/>
        <w:tabs>
          <w:tab w:val="left" w:pos="7920"/>
        </w:tabs>
        <w:spacing w:line="560" w:lineRule="exact"/>
        <w:ind w:firstLine="0" w:firstLineChars="0"/>
        <w:jc w:val="center"/>
        <w:rPr>
          <w:rFonts w:ascii="黑体" w:hAnsi="黑体" w:eastAsia="黑体" w:cs="黑体"/>
          <w:snapToGrid w:val="0"/>
          <w:color w:val="000000" w:themeColor="text1"/>
          <w:kern w:val="0"/>
          <w:szCs w:val="32"/>
          <w14:textFill>
            <w14:solidFill>
              <w14:schemeClr w14:val="tx1"/>
            </w14:solidFill>
          </w14:textFill>
        </w:rPr>
      </w:pPr>
      <w:r>
        <w:rPr>
          <w:rFonts w:hint="eastAsia" w:ascii="黑体" w:hAnsi="黑体" w:eastAsia="黑体" w:cs="黑体"/>
          <w:snapToGrid w:val="0"/>
          <w:color w:val="000000" w:themeColor="text1"/>
          <w:kern w:val="0"/>
          <w:szCs w:val="32"/>
          <w14:textFill>
            <w14:solidFill>
              <w14:schemeClr w14:val="tx1"/>
            </w14:solidFill>
          </w14:textFill>
        </w:rPr>
        <w:t>第八章 附则</w:t>
      </w:r>
    </w:p>
    <w:p>
      <w:pPr>
        <w:pStyle w:val="2"/>
        <w:autoSpaceDE w:val="0"/>
        <w:spacing w:line="560" w:lineRule="exact"/>
        <w:ind w:firstLine="640"/>
        <w:rPr>
          <w:rFonts w:eastAsia="仿宋_GB2312"/>
          <w:snapToGrid w:val="0"/>
          <w:color w:val="000000" w:themeColor="text1"/>
          <w:kern w:val="0"/>
          <w:szCs w:val="32"/>
          <w14:textFill>
            <w14:solidFill>
              <w14:schemeClr w14:val="tx1"/>
            </w14:solidFill>
          </w14:textFill>
        </w:rPr>
      </w:pPr>
      <w:r>
        <w:rPr>
          <w:rFonts w:hint="eastAsia" w:ascii="黑体" w:hAnsi="宋体" w:eastAsia="黑体" w:cs="黑体"/>
          <w:color w:val="000000" w:themeColor="text1"/>
          <w:kern w:val="0"/>
          <w:sz w:val="34"/>
          <w:szCs w:val="34"/>
          <w:lang w:bidi="ar"/>
          <w14:textFill>
            <w14:solidFill>
              <w14:schemeClr w14:val="tx1"/>
            </w14:solidFill>
          </w14:textFill>
        </w:rPr>
        <w:t>第二十条</w:t>
      </w:r>
      <w:r>
        <w:rPr>
          <w:rFonts w:hint="eastAsia" w:eastAsia="仿宋_GB2312" w:cs="Times New Roman"/>
          <w:b/>
          <w:color w:val="000000" w:themeColor="text1"/>
          <w:szCs w:val="32"/>
          <w14:textFill>
            <w14:solidFill>
              <w14:schemeClr w14:val="tx1"/>
            </w14:solidFill>
          </w14:textFill>
        </w:rPr>
        <w:t xml:space="preserve"> </w:t>
      </w:r>
      <w:r>
        <w:rPr>
          <w:rFonts w:hint="eastAsia" w:eastAsia="仿宋_GB2312"/>
          <w:snapToGrid w:val="0"/>
          <w:color w:val="000000" w:themeColor="text1"/>
          <w:kern w:val="0"/>
          <w:szCs w:val="32"/>
          <w14:textFill>
            <w14:solidFill>
              <w14:schemeClr w14:val="tx1"/>
            </w14:solidFill>
          </w14:textFill>
        </w:rPr>
        <w:t>本实施细则</w:t>
      </w:r>
      <w:r>
        <w:rPr>
          <w:rFonts w:hint="eastAsia" w:eastAsia="仿宋_GB2312" w:cs="Times New Roman"/>
          <w:color w:val="000000" w:themeColor="text1"/>
          <w:szCs w:val="32"/>
          <w14:textFill>
            <w14:solidFill>
              <w14:schemeClr w14:val="tx1"/>
            </w14:solidFill>
          </w14:textFill>
        </w:rPr>
        <w:t>原则上</w:t>
      </w:r>
      <w:r>
        <w:rPr>
          <w:rFonts w:hint="eastAsia" w:eastAsia="仿宋_GB2312"/>
          <w:snapToGrid w:val="0"/>
          <w:color w:val="000000" w:themeColor="text1"/>
          <w:kern w:val="0"/>
          <w:szCs w:val="32"/>
          <w14:textFill>
            <w14:solidFill>
              <w14:schemeClr w14:val="tx1"/>
            </w14:solidFill>
          </w14:textFill>
        </w:rPr>
        <w:t>仅适用于天开园核心区。</w:t>
      </w:r>
    </w:p>
    <w:p>
      <w:pPr>
        <w:rPr>
          <w:snapToGrid w:val="0"/>
          <w:color w:val="000000" w:themeColor="text1"/>
          <w:kern w:val="0"/>
          <w:szCs w:val="32"/>
          <w14:textFill>
            <w14:solidFill>
              <w14:schemeClr w14:val="tx1"/>
            </w14:solidFill>
          </w14:textFill>
        </w:rPr>
      </w:pPr>
      <w:r>
        <w:rPr>
          <w:rFonts w:hint="eastAsia" w:cs="Times New Roman"/>
          <w:color w:val="000000" w:themeColor="text1"/>
          <w:szCs w:val="32"/>
          <w14:textFill>
            <w14:solidFill>
              <w14:schemeClr w14:val="tx1"/>
            </w14:solidFill>
          </w14:textFill>
        </w:rPr>
        <w:t xml:space="preserve">    </w:t>
      </w:r>
      <w:r>
        <w:rPr>
          <w:rFonts w:hint="eastAsia" w:ascii="黑体" w:hAnsi="宋体" w:eastAsia="黑体" w:cs="黑体"/>
          <w:color w:val="000000" w:themeColor="text1"/>
          <w:kern w:val="0"/>
          <w:sz w:val="34"/>
          <w:szCs w:val="34"/>
          <w:lang w:bidi="ar"/>
          <w14:textFill>
            <w14:solidFill>
              <w14:schemeClr w14:val="tx1"/>
            </w14:solidFill>
          </w14:textFill>
        </w:rPr>
        <w:t>第二十一条</w:t>
      </w:r>
      <w:r>
        <w:rPr>
          <w:rFonts w:hint="eastAsia" w:cs="Times New Roman"/>
          <w:b/>
          <w:color w:val="000000" w:themeColor="text1"/>
          <w:szCs w:val="32"/>
          <w14:textFill>
            <w14:solidFill>
              <w14:schemeClr w14:val="tx1"/>
            </w14:solidFill>
          </w14:textFill>
        </w:rPr>
        <w:t xml:space="preserve"> </w:t>
      </w:r>
      <w:r>
        <w:rPr>
          <w:rFonts w:hint="eastAsia"/>
          <w:snapToGrid w:val="0"/>
          <w:color w:val="000000" w:themeColor="text1"/>
          <w:kern w:val="0"/>
          <w:szCs w:val="32"/>
          <w14:textFill>
            <w14:solidFill>
              <w14:schemeClr w14:val="tx1"/>
            </w14:solidFill>
          </w14:textFill>
        </w:rPr>
        <w:t>本细则由市科技局（天开高教科创园建设领导小组办公室）负责解释。</w:t>
      </w:r>
    </w:p>
    <w:p>
      <w:pPr>
        <w:pStyle w:val="2"/>
        <w:autoSpaceDE w:val="0"/>
        <w:spacing w:line="560" w:lineRule="exact"/>
        <w:ind w:firstLine="640"/>
        <w:rPr>
          <w:rFonts w:eastAsia="仿宋_GB2312"/>
          <w:snapToGrid w:val="0"/>
          <w:color w:val="000000" w:themeColor="text1"/>
          <w:kern w:val="0"/>
          <w:szCs w:val="32"/>
          <w14:textFill>
            <w14:solidFill>
              <w14:schemeClr w14:val="tx1"/>
            </w14:solidFill>
          </w14:textFill>
        </w:rPr>
      </w:pPr>
      <w:r>
        <w:rPr>
          <w:rFonts w:hint="eastAsia" w:ascii="黑体" w:hAnsi="宋体" w:eastAsia="黑体" w:cs="黑体"/>
          <w:color w:val="000000" w:themeColor="text1"/>
          <w:kern w:val="0"/>
          <w:sz w:val="34"/>
          <w:szCs w:val="34"/>
          <w:lang w:bidi="ar"/>
          <w14:textFill>
            <w14:solidFill>
              <w14:schemeClr w14:val="tx1"/>
            </w14:solidFill>
          </w14:textFill>
        </w:rPr>
        <w:t>第二十二条</w:t>
      </w:r>
      <w:r>
        <w:rPr>
          <w:rFonts w:hint="eastAsia" w:eastAsia="仿宋_GB2312" w:cs="Times New Roman"/>
          <w:b/>
          <w:color w:val="000000" w:themeColor="text1"/>
          <w:szCs w:val="32"/>
          <w14:textFill>
            <w14:solidFill>
              <w14:schemeClr w14:val="tx1"/>
            </w14:solidFill>
          </w14:textFill>
        </w:rPr>
        <w:t xml:space="preserve"> </w:t>
      </w:r>
      <w:r>
        <w:rPr>
          <w:rFonts w:hint="eastAsia" w:eastAsia="仿宋_GB2312"/>
          <w:snapToGrid w:val="0"/>
          <w:color w:val="000000" w:themeColor="text1"/>
          <w:kern w:val="0"/>
          <w:szCs w:val="32"/>
          <w14:textFill>
            <w14:solidFill>
              <w14:schemeClr w14:val="tx1"/>
            </w14:solidFill>
          </w14:textFill>
        </w:rPr>
        <w:t>本细则有效期至</w:t>
      </w:r>
      <w:r>
        <w:rPr>
          <w:rFonts w:eastAsia="仿宋_GB2312"/>
          <w:snapToGrid w:val="0"/>
          <w:color w:val="000000" w:themeColor="text1"/>
          <w:kern w:val="0"/>
          <w:szCs w:val="32"/>
          <w14:textFill>
            <w14:solidFill>
              <w14:schemeClr w14:val="tx1"/>
            </w14:solidFill>
          </w14:textFill>
        </w:rPr>
        <w:t>2027</w:t>
      </w:r>
      <w:r>
        <w:rPr>
          <w:rFonts w:hint="eastAsia" w:eastAsia="仿宋_GB2312"/>
          <w:snapToGrid w:val="0"/>
          <w:color w:val="000000" w:themeColor="text1"/>
          <w:kern w:val="0"/>
          <w:szCs w:val="32"/>
          <w14:textFill>
            <w14:solidFill>
              <w14:schemeClr w14:val="tx1"/>
            </w14:solidFill>
          </w14:textFill>
        </w:rPr>
        <w:t>年</w:t>
      </w:r>
      <w:r>
        <w:rPr>
          <w:rFonts w:eastAsia="仿宋_GB2312"/>
          <w:snapToGrid w:val="0"/>
          <w:color w:val="000000" w:themeColor="text1"/>
          <w:kern w:val="0"/>
          <w:szCs w:val="32"/>
          <w14:textFill>
            <w14:solidFill>
              <w14:schemeClr w14:val="tx1"/>
            </w14:solidFill>
          </w14:textFill>
        </w:rPr>
        <w:t>12</w:t>
      </w:r>
      <w:r>
        <w:rPr>
          <w:rFonts w:hint="eastAsia" w:eastAsia="仿宋_GB2312"/>
          <w:snapToGrid w:val="0"/>
          <w:color w:val="000000" w:themeColor="text1"/>
          <w:kern w:val="0"/>
          <w:szCs w:val="32"/>
          <w14:textFill>
            <w14:solidFill>
              <w14:schemeClr w14:val="tx1"/>
            </w14:solidFill>
          </w14:textFill>
        </w:rPr>
        <w:t>月</w:t>
      </w:r>
      <w:r>
        <w:rPr>
          <w:rFonts w:eastAsia="仿宋_GB2312"/>
          <w:snapToGrid w:val="0"/>
          <w:color w:val="000000" w:themeColor="text1"/>
          <w:kern w:val="0"/>
          <w:szCs w:val="32"/>
          <w14:textFill>
            <w14:solidFill>
              <w14:schemeClr w14:val="tx1"/>
            </w14:solidFill>
          </w14:textFill>
        </w:rPr>
        <w:t>31</w:t>
      </w:r>
      <w:r>
        <w:rPr>
          <w:rFonts w:hint="eastAsia" w:eastAsia="仿宋_GB2312"/>
          <w:snapToGrid w:val="0"/>
          <w:color w:val="000000" w:themeColor="text1"/>
          <w:kern w:val="0"/>
          <w:szCs w:val="32"/>
          <w14:textFill>
            <w14:solidFill>
              <w14:schemeClr w14:val="tx1"/>
            </w14:solidFill>
          </w14:textFill>
        </w:rPr>
        <w:t>日。</w:t>
      </w: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FD5B8B-5D33-4639-9A2F-F9181A8F63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5765A1B-BDA8-48E8-B8DF-35C7130D6B0B}"/>
  </w:font>
  <w:font w:name="文星仿宋">
    <w:altName w:val="仿宋"/>
    <w:panose1 w:val="00000000000000000000"/>
    <w:charset w:val="86"/>
    <w:family w:val="auto"/>
    <w:pitch w:val="default"/>
    <w:sig w:usb0="00000000" w:usb1="00000000" w:usb2="00000010" w:usb3="00000000" w:csb0="00040000" w:csb1="00000000"/>
  </w:font>
  <w:font w:name="Nimbus Roman No9 L">
    <w:altName w:val="Calibri"/>
    <w:panose1 w:val="00000000000000000000"/>
    <w:charset w:val="00"/>
    <w:family w:val="auto"/>
    <w:pitch w:val="default"/>
    <w:sig w:usb0="00000000" w:usb1="00000000" w:usb2="00000000" w:usb3="00000000" w:csb0="00040001" w:csb1="00000000"/>
    <w:embedRegular r:id="rId3" w:fontKey="{6D480594-CBEE-4C7A-A45A-E4D7461FA50D}"/>
  </w:font>
  <w:font w:name="方正小标宋简体">
    <w:panose1 w:val="02000000000000000000"/>
    <w:charset w:val="86"/>
    <w:family w:val="script"/>
    <w:pitch w:val="default"/>
    <w:sig w:usb0="00000001" w:usb1="080E0000" w:usb2="00000000" w:usb3="00000000" w:csb0="00040000" w:csb1="00000000"/>
    <w:embedRegular r:id="rId4" w:fontKey="{C6990210-6318-490D-A81B-C573FEDBFC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366126"/>
      <w:docPartObj>
        <w:docPartGallery w:val="AutoText"/>
      </w:docPartObj>
    </w:sdtPr>
    <w:sdtEndPr>
      <w:rPr>
        <w:rFonts w:asciiTheme="minorEastAsia" w:hAnsiTheme="minorEastAsia" w:eastAsiaTheme="minorEastAsia"/>
        <w:sz w:val="28"/>
        <w:szCs w:val="28"/>
      </w:rPr>
    </w:sdtEndPr>
    <w:sdtContent>
      <w:p>
        <w:pPr>
          <w:pStyle w:val="4"/>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Nzk0MWY3YzE2OGY1NTkxZTA0MTFiOTdiMGQ2ZTEifQ=="/>
  </w:docVars>
  <w:rsids>
    <w:rsidRoot w:val="00383823"/>
    <w:rsid w:val="00006D19"/>
    <w:rsid w:val="00015926"/>
    <w:rsid w:val="001E62E8"/>
    <w:rsid w:val="00250675"/>
    <w:rsid w:val="002D69D8"/>
    <w:rsid w:val="00383823"/>
    <w:rsid w:val="003D2273"/>
    <w:rsid w:val="004D044C"/>
    <w:rsid w:val="00613FEE"/>
    <w:rsid w:val="007C6EC4"/>
    <w:rsid w:val="00850FB4"/>
    <w:rsid w:val="00AD654C"/>
    <w:rsid w:val="00B81F8F"/>
    <w:rsid w:val="00BF0E36"/>
    <w:rsid w:val="00D11A46"/>
    <w:rsid w:val="00E962C9"/>
    <w:rsid w:val="00F11443"/>
    <w:rsid w:val="40BD4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8"/>
    <w:qFormat/>
    <w:uiPriority w:val="0"/>
    <w:rPr>
      <w:rFonts w:eastAsia="文星仿宋"/>
    </w:rPr>
  </w:style>
  <w:style w:type="paragraph" w:styleId="3">
    <w:name w:val="Body Text Indent"/>
    <w:basedOn w:val="1"/>
    <w:link w:val="9"/>
    <w:qFormat/>
    <w:uiPriority w:val="0"/>
    <w:pPr>
      <w:ind w:firstLine="720" w:firstLineChars="225"/>
    </w:pPr>
    <w:rPr>
      <w:szCs w:val="20"/>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字符"/>
    <w:basedOn w:val="7"/>
    <w:link w:val="2"/>
    <w:qFormat/>
    <w:uiPriority w:val="0"/>
    <w:rPr>
      <w:rFonts w:eastAsia="文星仿宋"/>
    </w:rPr>
  </w:style>
  <w:style w:type="character" w:customStyle="1" w:styleId="9">
    <w:name w:val="正文文本缩进 字符"/>
    <w:basedOn w:val="7"/>
    <w:link w:val="3"/>
    <w:qFormat/>
    <w:uiPriority w:val="0"/>
    <w:rPr>
      <w:szCs w:val="20"/>
    </w:rPr>
  </w:style>
  <w:style w:type="character" w:customStyle="1" w:styleId="10">
    <w:name w:val="页眉 字符"/>
    <w:basedOn w:val="7"/>
    <w:link w:val="5"/>
    <w:uiPriority w:val="99"/>
    <w:rPr>
      <w:sz w:val="18"/>
      <w:szCs w:val="18"/>
    </w:rPr>
  </w:style>
  <w:style w:type="character" w:customStyle="1" w:styleId="11">
    <w:name w:val="页脚 字符"/>
    <w:basedOn w:val="7"/>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418</Words>
  <Characters>2387</Characters>
  <Lines>19</Lines>
  <Paragraphs>5</Paragraphs>
  <TotalTime>26</TotalTime>
  <ScaleCrop>false</ScaleCrop>
  <LinksUpToDate>false</LinksUpToDate>
  <CharactersWithSpaces>2800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2023-08-31T09:22:00Z</dcterms:created>
  <dc:creator>wrt</dc:creator>
  <cp:lastModifiedBy>张晨阳</cp:lastModifiedBy>
  <dcterms:modified xsi:type="dcterms:W3CDTF">2023-09-01T03:45:51Z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78C843CF6B0E4857B29B1836B54DF027_12</vt:lpwstr>
  </property>
</Properties>
</file>