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/>
          <w:b/>
          <w:bCs/>
          <w:sz w:val="44"/>
          <w:lang w:val="en-US" w:eastAsia="zh-CN"/>
        </w:rPr>
      </w:pPr>
      <w:bookmarkStart w:id="0" w:name="bt"/>
      <w:r>
        <w:rPr>
          <w:rFonts w:hint="eastAsia" w:ascii="宋体" w:hAnsi="宋体"/>
          <w:b/>
          <w:bCs/>
          <w:sz w:val="44"/>
          <w:lang w:val="en-US" w:eastAsia="zh-CN"/>
        </w:rPr>
        <w:t>对市政协第十四届四次会议</w:t>
      </w:r>
      <w:r>
        <w:rPr>
          <w:rFonts w:hint="eastAsia" w:ascii="宋体" w:hAnsi="宋体"/>
          <w:b/>
          <w:bCs/>
          <w:sz w:val="44"/>
          <w:lang w:val="en-US" w:eastAsia="zh-CN"/>
        </w:rPr>
        <w:br w:type="textWrapping"/>
      </w:r>
      <w:r>
        <w:rPr>
          <w:rFonts w:hint="eastAsia" w:ascii="宋体" w:hAnsi="宋体"/>
          <w:b/>
          <w:bCs/>
          <w:sz w:val="44"/>
          <w:lang w:val="en-US" w:eastAsia="zh-CN"/>
        </w:rPr>
        <w:t>第0683号提案的落实</w:t>
      </w:r>
      <w:bookmarkEnd w:id="0"/>
      <w:r>
        <w:rPr>
          <w:rFonts w:hint="eastAsia" w:ascii="宋体" w:hAnsi="宋体"/>
          <w:b/>
          <w:bCs/>
          <w:sz w:val="44"/>
          <w:lang w:val="en-US" w:eastAsia="zh-CN"/>
        </w:rPr>
        <w:t>答复</w:t>
      </w:r>
    </w:p>
    <w:p>
      <w:pPr>
        <w:spacing w:line="560" w:lineRule="exact"/>
        <w:ind w:right="105" w:rightChars="50"/>
        <w:rPr>
          <w:rFonts w:eastAsia="仿宋_GB2312"/>
          <w:sz w:val="32"/>
        </w:rPr>
      </w:pPr>
      <w:bookmarkStart w:id="1" w:name="chenghu"/>
      <w:r>
        <w:rPr>
          <w:rFonts w:hint="eastAsia" w:eastAsia="仿宋_GB2312"/>
          <w:sz w:val="32"/>
          <w:lang w:val="en-US" w:eastAsia="zh-CN"/>
        </w:rPr>
        <w:t>卫红梅委员</w:t>
      </w:r>
      <w:bookmarkEnd w:id="1"/>
      <w:r>
        <w:rPr>
          <w:rFonts w:eastAsia="仿宋_GB2312"/>
          <w:sz w:val="32"/>
        </w:rPr>
        <w:t>：</w:t>
      </w:r>
    </w:p>
    <w:p>
      <w:pPr>
        <w:spacing w:line="560" w:lineRule="exact"/>
        <w:rPr>
          <w:rFonts w:eastAsia="仿宋_GB2312"/>
          <w:sz w:val="32"/>
        </w:rPr>
      </w:pPr>
      <w:r>
        <w:rPr>
          <w:rFonts w:eastAsia="仿宋_GB2312"/>
          <w:sz w:val="32"/>
          <w:szCs w:val="18"/>
        </w:rPr>
        <w:t>　　</w:t>
      </w:r>
      <w:bookmarkStart w:id="2" w:name="shuo"/>
      <w:r>
        <w:rPr>
          <w:rFonts w:hint="eastAsia" w:eastAsia="仿宋_GB2312"/>
          <w:sz w:val="32"/>
          <w:szCs w:val="18"/>
          <w:lang w:val="en-US" w:eastAsia="zh-CN"/>
        </w:rPr>
        <w:t>您提出的“关于扶持生物医药技术创新型企业孵化的提案”，经会同市卫生健康委、市财政局、市金融局、市市场监管委研究答复如下</w:t>
      </w:r>
      <w:bookmarkEnd w:id="2"/>
      <w:r>
        <w:rPr>
          <w:rFonts w:eastAsia="仿宋_GB2312"/>
          <w:sz w:val="32"/>
          <w:szCs w:val="1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  <w:lang w:val="en-US" w:eastAsia="zh-CN"/>
        </w:rPr>
        <w:t>一、加强顶层设计，积极编制生物医药产业链工作方案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市科技局全面落实市委、市政府关于“坚持制造业立市，建设制造强市”的决策部署，会同我市相关单位编制了《天津市生物医药产业链工作方案》。围绕对标先进、广泛调研、深入研究、完善方案、征求意见等方面开展了一系列工作。一是成立工作小组，与各有关单位多次沟通协调，统筹推进文本编制；二是开展专题调研，面向本市生物医药重点企业发放调查问卷，了解企业主要技术和产品情况、经营发展情况、发展目标、在建拟建重点项目及政策需求等，并实地走访部分领军企业、科研院所和知名专家；三是提出初步方案后，广泛征求意见，先后3次征求了市发展改革委、市卫生健康委、市药监局等20个部门及滨海新区、武清区、北辰区等8个行政区（功能区）的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  <w:lang w:val="en-US" w:eastAsia="zh-CN"/>
        </w:rPr>
        <w:t>二、加快大学科技园政策制定和建设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 xml:space="preserve">落实市委、市政府有关指示精神，会同市教委牵头成立31家成员单位组成的工作专班，建立联络员沟通机制，全力推进大学科技园建设。持续对接科技部，了解国家政策和导向，统一思想，明确目标。制定出台指导意见和三年行动计划，提出我市大学科技园的总体思路、布局和任务安排，工作由顶层设计转入实质性建设阶段，确保我市大学科技园建设谋得实、对得上、推得动。卫东副市长在全市大学科技园建设推动会上高度评价前期工作，推动有力、有活力、抓的实、成效明显。“双主体”联动共建，各高校均与所在区签署合作框架协议，并共同成立校区联合工作专班，专项推进大学科技园建设工作。目前，中国民航大学科技园、天津科技大学科技园、河北工业大学北辰园已开园，中医药大学科技园、西青大学科技园、天津工业大学科技园基本完成建设，即将开园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  <w:lang w:val="en-US" w:eastAsia="zh-CN"/>
        </w:rPr>
        <w:t>三、梯度培育科技企业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制定并动态更新产业图谱和招商图谱，聚焦各细分行业拥有自主知识产权、技术竞争力强的高成长企业，培育和壮大科技领军企业、“瞪羚企业”和“雏鹰企业”梯队。首批纳入企业库重点支持的共82家，包括：生物药领域的康希诺、合源等；研发和生产服务领域的凯莱英、药明康德等；医疗器械领域的赛诺、正天、丹娜、九安、零氪等。围绕合作伙伴、工作目标、在建项目等方面协助企业梳理建立工作目标清单，形成重点企业“一企一策”台账。聚焦领军企业及其问题、需求，服务企业高质量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18"/>
          <w:lang w:eastAsia="zh-CN"/>
        </w:rPr>
        <w:t>再次</w:t>
      </w:r>
      <w:r>
        <w:rPr>
          <w:rFonts w:hint="eastAsia" w:ascii="仿宋_GB2312" w:hAnsi="仿宋_GB2312" w:eastAsia="仿宋_GB2312" w:cs="仿宋_GB2312"/>
          <w:sz w:val="32"/>
          <w:szCs w:val="18"/>
        </w:rPr>
        <w:t>感谢您对科技工作的关心支持和提出的宝贵建议</w:t>
      </w:r>
      <w:r>
        <w:rPr>
          <w:rFonts w:hint="eastAsia" w:ascii="仿宋_GB2312" w:hAnsi="仿宋_GB2312" w:eastAsia="仿宋_GB2312" w:cs="仿宋_GB2312"/>
          <w:sz w:val="32"/>
          <w:szCs w:val="18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下一步，市科技局将会同相关部门，充分发挥政府引导和政策支持作用，激活高校、科研机构、医疗机构的创业积极性，打造创新创业平台，放开应用场景，撬动全社会力量集中资源加大对生物医药产业的投入力度，形成创新要素集聚、市场活力迸发的产业发展新生态，着力推进生物医药产业快速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</w:p>
    <w:p>
      <w:pPr>
        <w:spacing w:line="480" w:lineRule="exact"/>
        <w:ind w:right="105" w:rightChars="50"/>
        <w:jc w:val="both"/>
        <w:rPr>
          <w:rFonts w:hint="eastAsia" w:ascii="仿宋_GB2312" w:eastAsia="仿宋_GB2312"/>
          <w:sz w:val="32"/>
        </w:rPr>
      </w:pPr>
      <w:bookmarkStart w:id="3" w:name="now"/>
      <w:r>
        <w:rPr>
          <w:rFonts w:hint="eastAsia" w:ascii="仿宋_GB2312" w:eastAsia="仿宋_GB2312"/>
          <w:sz w:val="32"/>
          <w:lang w:val="en-US" w:eastAsia="zh-CN"/>
        </w:rPr>
        <w:t xml:space="preserve">                                 2021年9月23日</w:t>
      </w:r>
      <w:bookmarkEnd w:id="3"/>
      <w:r>
        <w:rPr>
          <w:rFonts w:hint="eastAsia" w:ascii="仿宋_GB2312" w:eastAsia="仿宋_GB2312"/>
          <w:sz w:val="32"/>
        </w:rPr>
        <w:t xml:space="preserve">   </w:t>
      </w:r>
    </w:p>
    <w:p>
      <w:pPr>
        <w:spacing w:line="480" w:lineRule="exact"/>
        <w:ind w:right="105" w:rightChars="50"/>
        <w:jc w:val="right"/>
        <w:rPr>
          <w:rFonts w:hint="eastAsia" w:ascii="仿宋_GB2312" w:eastAsia="仿宋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640" w:firstLineChars="200"/>
        <w:textAlignment w:val="auto"/>
        <w:rPr>
          <w:rFonts w:hint="eastAsia" w:ascii="仿宋_GB2312" w:eastAsia="仿宋_GB2312"/>
          <w:sz w:val="32"/>
        </w:rPr>
      </w:pPr>
      <w:r>
        <w:rPr>
          <w:rFonts w:ascii="仿宋_GB2312" w:eastAsia="仿宋_GB2312"/>
          <w:sz w:val="32"/>
          <w:szCs w:val="18"/>
        </w:rPr>
        <w:t xml:space="preserve"> </w:t>
      </w:r>
      <w:bookmarkStart w:id="4" w:name="fyr"/>
      <w:bookmarkEnd w:id="4"/>
      <w:r>
        <w:rPr>
          <w:rFonts w:hint="eastAsia" w:ascii="仿宋_GB2312" w:hAnsi="仿宋_GB2312" w:eastAsia="仿宋_GB2312" w:cs="仿宋_GB2312"/>
          <w:sz w:val="32"/>
          <w:szCs w:val="18"/>
        </w:rPr>
        <w:t>（联系单位及电话：天津市科学技术局，022-</w:t>
      </w:r>
      <w:r>
        <w:rPr>
          <w:rFonts w:hint="eastAsia" w:ascii="仿宋_GB2312" w:eastAsia="仿宋_GB2312"/>
          <w:sz w:val="32"/>
        </w:rPr>
        <w:t>58326712</w:t>
      </w:r>
      <w:r>
        <w:rPr>
          <w:rFonts w:hint="eastAsia" w:ascii="仿宋_GB2312" w:hAnsi="仿宋_GB2312" w:eastAsia="仿宋_GB2312" w:cs="仿宋_GB2312"/>
          <w:sz w:val="32"/>
          <w:szCs w:val="18"/>
        </w:rPr>
        <w:t>）</w:t>
      </w:r>
    </w:p>
    <w:p>
      <w:pPr>
        <w:spacing w:line="20" w:lineRule="exact"/>
        <w:ind w:right="1151" w:rightChars="548"/>
        <w:rPr>
          <w:rFonts w:hint="eastAsia"/>
        </w:rPr>
      </w:pPr>
      <w:bookmarkStart w:id="5" w:name="_GoBack"/>
      <w:bookmarkEnd w:id="5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361" w:bottom="1985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dit="readOnly" w:enforcement="0"/>
  <w:defaultTabStop w:val="425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725F"/>
    <w:rsid w:val="00116DAE"/>
    <w:rsid w:val="00151656"/>
    <w:rsid w:val="00160D66"/>
    <w:rsid w:val="0018011C"/>
    <w:rsid w:val="00181F02"/>
    <w:rsid w:val="001A7225"/>
    <w:rsid w:val="001F61E3"/>
    <w:rsid w:val="002371A3"/>
    <w:rsid w:val="00261F6E"/>
    <w:rsid w:val="00272F04"/>
    <w:rsid w:val="00272F5E"/>
    <w:rsid w:val="00296F01"/>
    <w:rsid w:val="002B29B1"/>
    <w:rsid w:val="002C1912"/>
    <w:rsid w:val="002F0464"/>
    <w:rsid w:val="002F2BA0"/>
    <w:rsid w:val="00307EB1"/>
    <w:rsid w:val="003308ED"/>
    <w:rsid w:val="00354A16"/>
    <w:rsid w:val="00372068"/>
    <w:rsid w:val="00375D6E"/>
    <w:rsid w:val="00382172"/>
    <w:rsid w:val="004277E8"/>
    <w:rsid w:val="00460BAF"/>
    <w:rsid w:val="004C2F93"/>
    <w:rsid w:val="0052525D"/>
    <w:rsid w:val="00575302"/>
    <w:rsid w:val="0059759C"/>
    <w:rsid w:val="005B7C6A"/>
    <w:rsid w:val="005D25F2"/>
    <w:rsid w:val="005E0C68"/>
    <w:rsid w:val="005E7285"/>
    <w:rsid w:val="005F2062"/>
    <w:rsid w:val="005F5E66"/>
    <w:rsid w:val="00663555"/>
    <w:rsid w:val="007616B6"/>
    <w:rsid w:val="007746FD"/>
    <w:rsid w:val="007B2223"/>
    <w:rsid w:val="007D7D3A"/>
    <w:rsid w:val="007E1B8B"/>
    <w:rsid w:val="008155F9"/>
    <w:rsid w:val="00821E10"/>
    <w:rsid w:val="008222BF"/>
    <w:rsid w:val="00843262"/>
    <w:rsid w:val="00883F64"/>
    <w:rsid w:val="00895F09"/>
    <w:rsid w:val="00917F65"/>
    <w:rsid w:val="00930E75"/>
    <w:rsid w:val="00953B90"/>
    <w:rsid w:val="00982E66"/>
    <w:rsid w:val="009A0C11"/>
    <w:rsid w:val="009A5A86"/>
    <w:rsid w:val="009F568A"/>
    <w:rsid w:val="00A01DE8"/>
    <w:rsid w:val="00A03B4F"/>
    <w:rsid w:val="00AE0062"/>
    <w:rsid w:val="00B21A65"/>
    <w:rsid w:val="00B32F4D"/>
    <w:rsid w:val="00B67BF0"/>
    <w:rsid w:val="00B96B7B"/>
    <w:rsid w:val="00C16116"/>
    <w:rsid w:val="00C40842"/>
    <w:rsid w:val="00C559AE"/>
    <w:rsid w:val="00CC5ACA"/>
    <w:rsid w:val="00CD3DDD"/>
    <w:rsid w:val="00CD5AEB"/>
    <w:rsid w:val="00D07119"/>
    <w:rsid w:val="00D47E88"/>
    <w:rsid w:val="00DC2D37"/>
    <w:rsid w:val="00E00CB1"/>
    <w:rsid w:val="00E20115"/>
    <w:rsid w:val="00E81C98"/>
    <w:rsid w:val="00E87832"/>
    <w:rsid w:val="00F20A91"/>
    <w:rsid w:val="00F34F3B"/>
    <w:rsid w:val="00F80197"/>
    <w:rsid w:val="02950A43"/>
    <w:rsid w:val="05FB352C"/>
    <w:rsid w:val="062C73BA"/>
    <w:rsid w:val="0F415A30"/>
    <w:rsid w:val="1A1A2EA1"/>
    <w:rsid w:val="1BE3569F"/>
    <w:rsid w:val="20FE4F37"/>
    <w:rsid w:val="22666FCA"/>
    <w:rsid w:val="23957D52"/>
    <w:rsid w:val="265833FB"/>
    <w:rsid w:val="2A106D0B"/>
    <w:rsid w:val="2DCA2874"/>
    <w:rsid w:val="377A2E5E"/>
    <w:rsid w:val="37BFB6C2"/>
    <w:rsid w:val="385C0DBD"/>
    <w:rsid w:val="3A57702C"/>
    <w:rsid w:val="447E3320"/>
    <w:rsid w:val="45CB5298"/>
    <w:rsid w:val="4B30475B"/>
    <w:rsid w:val="4CA33CB0"/>
    <w:rsid w:val="4D14258D"/>
    <w:rsid w:val="4F843BDE"/>
    <w:rsid w:val="566FCA86"/>
    <w:rsid w:val="57073EC0"/>
    <w:rsid w:val="59C6063C"/>
    <w:rsid w:val="63E612D4"/>
    <w:rsid w:val="693053CC"/>
    <w:rsid w:val="6AB50BAB"/>
    <w:rsid w:val="6CA056C1"/>
    <w:rsid w:val="6D957ABF"/>
    <w:rsid w:val="7312333B"/>
    <w:rsid w:val="75561D3A"/>
    <w:rsid w:val="7952225A"/>
    <w:rsid w:val="7D174045"/>
    <w:rsid w:val="7D906DB7"/>
    <w:rsid w:val="7E674295"/>
    <w:rsid w:val="AFDA28D6"/>
    <w:rsid w:val="D7FEFFA2"/>
    <w:rsid w:val="EFF5A1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pPr>
      <w:jc w:val="center"/>
    </w:pPr>
    <w:rPr>
      <w:rFonts w:ascii="宋体"/>
      <w:b/>
      <w:bCs/>
      <w:sz w:val="44"/>
    </w:rPr>
  </w:style>
  <w:style w:type="paragraph" w:styleId="3">
    <w:name w:val="Date"/>
    <w:basedOn w:val="1"/>
    <w:next w:val="1"/>
    <w:semiHidden/>
    <w:qFormat/>
    <w:uiPriority w:val="0"/>
    <w:pPr>
      <w:ind w:left="100" w:leftChars="2500"/>
    </w:pPr>
    <w:rPr>
      <w:rFonts w:ascii="仿宋_GB2312" w:eastAsia="仿宋_GB2312"/>
      <w:sz w:val="32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">
    <w:name w:val="page number"/>
    <w:basedOn w:val="8"/>
    <w:qFormat/>
    <w:uiPriority w:val="0"/>
  </w:style>
  <w:style w:type="character" w:customStyle="1" w:styleId="10">
    <w:name w:val=" Char Char1"/>
    <w:basedOn w:val="8"/>
    <w:link w:val="5"/>
    <w:semiHidden/>
    <w:qFormat/>
    <w:uiPriority w:val="99"/>
    <w:rPr>
      <w:kern w:val="2"/>
      <w:sz w:val="18"/>
      <w:szCs w:val="18"/>
    </w:rPr>
  </w:style>
  <w:style w:type="character" w:customStyle="1" w:styleId="11">
    <w:name w:val=" Char Char"/>
    <w:basedOn w:val="8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spice</Company>
  <Pages>5</Pages>
  <Words>341</Words>
  <Characters>1948</Characters>
  <Lines>16</Lines>
  <Paragraphs>4</Paragraphs>
  <TotalTime>0</TotalTime>
  <ScaleCrop>false</ScaleCrop>
  <LinksUpToDate>false</LinksUpToDate>
  <CharactersWithSpaces>2285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2021-04-06T19:49:00Z</dcterms:created>
  <dc:creator>wjc</dc:creator>
  <cp:lastModifiedBy>文字审修</cp:lastModifiedBy>
  <dcterms:modified xsi:type="dcterms:W3CDTF">2022-02-22T13:27:14Z</dcterms:modified>
  <dc:title>各区县委办局办公室：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