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对市十七届人大五次会议</w:t>
      </w:r>
      <w:r>
        <w:rPr>
          <w:rFonts w:hint="eastAsia" w:ascii="宋体" w:hAnsi="宋体"/>
          <w:b/>
          <w:bCs/>
          <w:sz w:val="44"/>
          <w:lang w:val="en-US" w:eastAsia="zh-CN"/>
        </w:rPr>
        <w:br w:type="textWrapping"/>
      </w:r>
      <w:r>
        <w:rPr>
          <w:rFonts w:hint="eastAsia" w:ascii="宋体" w:hAnsi="宋体"/>
          <w:b/>
          <w:bCs/>
          <w:sz w:val="44"/>
          <w:lang w:val="en-US" w:eastAsia="zh-CN"/>
        </w:rPr>
        <w:t>第0852号建议的落实</w:t>
      </w:r>
      <w:bookmarkEnd w:id="0"/>
      <w:r>
        <w:rPr>
          <w:rFonts w:hint="eastAsia" w:ascii="宋体" w:hAnsi="宋体"/>
          <w:b/>
          <w:bCs/>
          <w:sz w:val="44"/>
          <w:lang w:val="en-US" w:eastAsia="zh-CN"/>
        </w:rPr>
        <w:t>答复</w:t>
      </w:r>
    </w:p>
    <w:p>
      <w:pPr>
        <w:spacing w:line="560" w:lineRule="exact"/>
        <w:ind w:right="105" w:rightChars="50"/>
        <w:rPr>
          <w:rFonts w:eastAsia="仿宋_GB2312"/>
          <w:sz w:val="32"/>
        </w:rPr>
      </w:pPr>
      <w:bookmarkStart w:id="1" w:name="chenghu"/>
      <w:r>
        <w:rPr>
          <w:rFonts w:hint="eastAsia" w:eastAsia="仿宋_GB2312"/>
          <w:sz w:val="32"/>
          <w:lang w:val="en-US" w:eastAsia="zh-CN"/>
        </w:rPr>
        <w:t>葛宝臻代表</w:t>
      </w:r>
      <w:bookmarkEnd w:id="1"/>
      <w:r>
        <w:rPr>
          <w:rFonts w:eastAsia="仿宋_GB2312"/>
          <w:sz w:val="32"/>
        </w:rPr>
        <w:t>：</w:t>
      </w:r>
    </w:p>
    <w:p>
      <w:pPr>
        <w:spacing w:line="560" w:lineRule="exact"/>
        <w:rPr>
          <w:rFonts w:eastAsia="仿宋_GB2312"/>
          <w:sz w:val="32"/>
        </w:rPr>
      </w:pPr>
      <w:r>
        <w:rPr>
          <w:rFonts w:eastAsia="仿宋_GB2312"/>
          <w:sz w:val="32"/>
          <w:szCs w:val="18"/>
        </w:rPr>
        <w:t>　　</w:t>
      </w:r>
      <w:bookmarkStart w:id="2" w:name="shuo"/>
      <w:r>
        <w:rPr>
          <w:rFonts w:hint="eastAsia" w:eastAsia="仿宋_GB2312"/>
          <w:sz w:val="32"/>
          <w:szCs w:val="18"/>
          <w:lang w:val="en-US" w:eastAsia="zh-CN"/>
        </w:rPr>
        <w:t>您提出的“关于创新科研项目组织与资助方式，提升企业科技创新能力的建议”，经会同市财政局研究答复如下</w:t>
      </w:r>
      <w:bookmarkEnd w:id="2"/>
      <w:r>
        <w:rPr>
          <w:rFonts w:eastAsia="仿宋_GB2312"/>
          <w:sz w:val="32"/>
          <w:szCs w:val="18"/>
        </w:rPr>
        <w:t>：</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市科技局制定《重大科技项目“揭榜挂帅”组织实施方案》，“由企业根据生产和技术储备需要提出研究课题”、“入选项目由企业和政府各资助50%”、“项目结题以企业验收为主”等改革思路，已被吸纳入实施方案中。</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榜单来源，采用市场主体需求驱动和政府部门主动布局相结合的方式。瞄准我市产业链高质量发展亟需、应用导向鲜明、需做强做优的薄弱环节和关键核心技术，遴选凝练形成真榜实榜。</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资助模式，采用财政资助和需求提出方共同投入的方式。明确对于依托市场主体需求凝练的榜单任务，需求提出单位投入的资金一般不应低于财政资金。</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绩效考核，突出需求提出单位“主角”作用。注重在真实应用场景下进行评价，需求提出单位在定帅评审时拥有“一票否决权”，其意见也将作为“里程碑”和结项考核的重要参考。</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按照工作安排，今年市科技局已在人工智能、生物医药等重点领域重大专项中推行“揭榜挂帅”。在前期广泛征求有关科技领军企业研发需求的基础上，目前已凝练面向人工智能应用场景的5G高集成度射频前端器件、集成电路用特种气体研究及适配应用、高端精密智能锥齿轮成套加工装备关键技术研发及应用等若干个重点方向，已作为首批榜单予以公开发布。</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szCs w:val="18"/>
          <w:lang w:eastAsia="zh-CN"/>
        </w:rPr>
        <w:t>再次</w:t>
      </w:r>
      <w:r>
        <w:rPr>
          <w:rFonts w:hint="eastAsia" w:ascii="仿宋_GB2312" w:hAnsi="仿宋_GB2312" w:eastAsia="仿宋_GB2312" w:cs="仿宋_GB2312"/>
          <w:sz w:val="32"/>
          <w:szCs w:val="18"/>
        </w:rPr>
        <w:t>感谢您对科技工作的关心支持和提出的宝贵建议</w:t>
      </w:r>
      <w:r>
        <w:rPr>
          <w:rFonts w:hint="eastAsia" w:ascii="仿宋_GB2312" w:hAnsi="仿宋_GB2312" w:eastAsia="仿宋_GB2312" w:cs="仿宋_GB2312"/>
          <w:sz w:val="32"/>
          <w:szCs w:val="18"/>
          <w:lang w:eastAsia="zh-CN"/>
        </w:rPr>
        <w:t>。</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spacing w:line="480" w:lineRule="exact"/>
        <w:ind w:right="105" w:rightChars="50"/>
        <w:jc w:val="both"/>
        <w:rPr>
          <w:rFonts w:hint="eastAsia" w:ascii="仿宋_GB2312" w:eastAsia="仿宋_GB2312"/>
          <w:sz w:val="32"/>
        </w:rPr>
      </w:pPr>
      <w:bookmarkStart w:id="3" w:name="now"/>
      <w:r>
        <w:rPr>
          <w:rFonts w:hint="eastAsia" w:ascii="仿宋_GB2312" w:eastAsia="仿宋_GB2312"/>
          <w:sz w:val="32"/>
          <w:lang w:val="en-US" w:eastAsia="zh-CN"/>
        </w:rPr>
        <w:t xml:space="preserve">                                  2021年9月22日</w:t>
      </w:r>
      <w:bookmarkEnd w:id="3"/>
      <w:r>
        <w:rPr>
          <w:rFonts w:hint="eastAsia" w:ascii="仿宋_GB2312" w:eastAsia="仿宋_GB2312"/>
          <w:sz w:val="32"/>
        </w:rPr>
        <w:t xml:space="preserve">   </w:t>
      </w:r>
    </w:p>
    <w:p>
      <w:pPr>
        <w:spacing w:line="480" w:lineRule="exact"/>
        <w:ind w:right="105" w:rightChars="50"/>
        <w:jc w:val="right"/>
        <w:rPr>
          <w:rFonts w:hint="eastAsia" w:ascii="仿宋_GB2312" w:eastAsia="仿宋_GB2312"/>
          <w:sz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eastAsia="仿宋_GB2312"/>
          <w:sz w:val="32"/>
        </w:rPr>
      </w:pPr>
      <w:r>
        <w:rPr>
          <w:rFonts w:ascii="仿宋_GB2312" w:eastAsia="仿宋_GB2312"/>
          <w:sz w:val="32"/>
          <w:szCs w:val="18"/>
        </w:rPr>
        <w:t xml:space="preserve"> </w:t>
      </w:r>
      <w:bookmarkStart w:id="4" w:name="fyr"/>
      <w:bookmarkEnd w:id="4"/>
      <w:r>
        <w:rPr>
          <w:rFonts w:hint="eastAsia" w:ascii="仿宋_GB2312" w:hAnsi="仿宋_GB2312" w:eastAsia="仿宋_GB2312" w:cs="仿宋_GB2312"/>
          <w:sz w:val="32"/>
          <w:szCs w:val="18"/>
        </w:rPr>
        <w:t>（联系单位及电话：天津市科学技术局，022-</w:t>
      </w:r>
      <w:r>
        <w:rPr>
          <w:rFonts w:hint="eastAsia" w:ascii="仿宋_GB2312" w:eastAsia="仿宋_GB2312"/>
          <w:sz w:val="32"/>
        </w:rPr>
        <w:t>58326710</w:t>
      </w:r>
      <w:r>
        <w:rPr>
          <w:rFonts w:hint="eastAsia" w:ascii="仿宋_GB2312" w:hAnsi="仿宋_GB2312" w:eastAsia="仿宋_GB2312" w:cs="仿宋_GB2312"/>
          <w:sz w:val="32"/>
          <w:szCs w:val="18"/>
        </w:rPr>
        <w:t>）</w:t>
      </w:r>
    </w:p>
    <w:p>
      <w:pPr>
        <w:tabs>
          <w:tab w:val="left" w:pos="1778"/>
          <w:tab w:val="left" w:pos="4540"/>
          <w:tab w:val="left" w:pos="6368"/>
        </w:tabs>
        <w:spacing w:line="480" w:lineRule="exact"/>
        <w:ind w:right="105" w:rightChars="50"/>
        <w:rPr>
          <w:rFonts w:hint="eastAsia" w:ascii="仿宋_GB2312" w:eastAsia="仿宋_GB2312"/>
          <w:sz w:val="32"/>
        </w:rPr>
      </w:pPr>
    </w:p>
    <w:p>
      <w:pPr>
        <w:spacing w:line="20" w:lineRule="exact"/>
        <w:ind w:right="1151" w:rightChars="548"/>
        <w:rPr>
          <w:rFonts w:hint="eastAsia"/>
        </w:rPr>
      </w:pPr>
      <w:bookmarkStart w:id="5" w:name="_GoBack"/>
      <w:bookmarkEnd w:id="5"/>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swiss"/>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1FFF0811"/>
    <w:rsid w:val="20FE4F37"/>
    <w:rsid w:val="22666FCA"/>
    <w:rsid w:val="23957D52"/>
    <w:rsid w:val="265833FB"/>
    <w:rsid w:val="2A106D0B"/>
    <w:rsid w:val="2DCA2874"/>
    <w:rsid w:val="377A2E5E"/>
    <w:rsid w:val="385C0DBD"/>
    <w:rsid w:val="3A57702C"/>
    <w:rsid w:val="447E3320"/>
    <w:rsid w:val="45CB5298"/>
    <w:rsid w:val="4B30475B"/>
    <w:rsid w:val="4CA33CB0"/>
    <w:rsid w:val="4D14258D"/>
    <w:rsid w:val="4F843BDE"/>
    <w:rsid w:val="57073EC0"/>
    <w:rsid w:val="59C6063C"/>
    <w:rsid w:val="63E612D4"/>
    <w:rsid w:val="693053CC"/>
    <w:rsid w:val="6AB50BAB"/>
    <w:rsid w:val="6CA056C1"/>
    <w:rsid w:val="6D957ABF"/>
    <w:rsid w:val="6FEE89D7"/>
    <w:rsid w:val="7312333B"/>
    <w:rsid w:val="75561D3A"/>
    <w:rsid w:val="76FEEA83"/>
    <w:rsid w:val="7952225A"/>
    <w:rsid w:val="7D174045"/>
    <w:rsid w:val="7D906DB7"/>
    <w:rsid w:val="7DF69CB9"/>
    <w:rsid w:val="7E674295"/>
    <w:rsid w:val="7FF4F0C8"/>
    <w:rsid w:val="B7CC56EA"/>
    <w:rsid w:val="BEDBC81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2021-04-07T03:49:00Z</dcterms:created>
  <dc:creator>wjc</dc:creator>
  <cp:lastModifiedBy>文字审修</cp:lastModifiedBy>
  <dcterms:modified xsi:type="dcterms:W3CDTF">2022-02-22T13:12:52Z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