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/>
          <w:b/>
          <w:bCs/>
          <w:sz w:val="44"/>
          <w:lang w:val="en-US" w:eastAsia="zh-CN"/>
        </w:rPr>
      </w:pPr>
      <w:bookmarkStart w:id="0" w:name="bt"/>
      <w:r>
        <w:rPr>
          <w:rFonts w:hint="eastAsia" w:ascii="宋体" w:hAnsi="宋体"/>
          <w:b/>
          <w:bCs/>
          <w:sz w:val="44"/>
          <w:lang w:val="en-US" w:eastAsia="zh-CN"/>
        </w:rPr>
        <w:t>对市十七届人大五次会议</w:t>
      </w:r>
      <w:r>
        <w:rPr>
          <w:rFonts w:hint="eastAsia" w:ascii="宋体" w:hAnsi="宋体"/>
          <w:b/>
          <w:bCs/>
          <w:sz w:val="44"/>
          <w:lang w:val="en-US" w:eastAsia="zh-CN"/>
        </w:rPr>
        <w:br w:type="textWrapping"/>
      </w:r>
      <w:r>
        <w:rPr>
          <w:rFonts w:hint="eastAsia" w:ascii="宋体" w:hAnsi="宋体"/>
          <w:b/>
          <w:bCs/>
          <w:sz w:val="44"/>
          <w:lang w:val="en-US" w:eastAsia="zh-CN"/>
        </w:rPr>
        <w:t>第0142号建议的落实</w:t>
      </w:r>
      <w:bookmarkEnd w:id="0"/>
      <w:r>
        <w:rPr>
          <w:rFonts w:hint="eastAsia" w:ascii="宋体" w:hAnsi="宋体"/>
          <w:b/>
          <w:bCs/>
          <w:sz w:val="44"/>
          <w:lang w:val="en-US" w:eastAsia="zh-CN"/>
        </w:rPr>
        <w:t>答复</w:t>
      </w:r>
    </w:p>
    <w:p>
      <w:pPr>
        <w:spacing w:line="560" w:lineRule="exact"/>
        <w:ind w:right="105" w:rightChars="50"/>
        <w:rPr>
          <w:rFonts w:hint="eastAsia" w:ascii="仿宋_GB2312" w:hAnsi="仿宋_GB2312" w:eastAsia="仿宋_GB2312" w:cs="仿宋_GB2312"/>
          <w:sz w:val="32"/>
          <w:szCs w:val="32"/>
        </w:rPr>
      </w:pPr>
      <w:bookmarkStart w:id="1" w:name="chenghu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宋金链代表</w:t>
      </w:r>
      <w:bookmarkEnd w:id="1"/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</w:t>
      </w:r>
      <w:bookmarkStart w:id="2" w:name="shuo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您提出的“关于加强我市科技成果转移转化的建议”，经会同市工业和信息化局研究答复如下</w:t>
      </w:r>
      <w:bookmarkEnd w:id="2"/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一、持续开展政策宣传与服务，激发科研人员活力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半年，国家先后出台了职务科技成果转化现金奖励纳入绩效工资、完善科技成果评价机制等文件，市科技局及时编制政策汇编，组织开展学习研讨，赴中汽研、南开大学、农科院等单位开展现场宣讲15场次，培训300人次，已累计解决各类成果转化政策问题130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二、市级科技成果展示交易平台市场化运营成效明显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天津市科技成果展示交易中心展示我市在人工智能、生物医药、新能源新材料等九大领域的300项先进科技成果，已接待来自全国9个省市、92个参观团体1371人参观和交流。举办产研院与国企对接会、科教产业融合对接会、驻津院所培训等市级活动11场。与中国技术交易所、北科控股公司签订合作协议，遴选发布成果114项、技术需求123项，为企业融资1300万元，成果落地企业50家，组织临展1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三、优化“雏鹰-瞪羚-领军”企业梯度培育机制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印发《天津市雏鹰企业、瞪羚企业、科技领军企业和科技领军培育企业评价与支持办法》，统一三类企业评价工作模式；增加对通过复评的瞪羚企业、科技领军（培育）企业的支持政策，加大对高成长企业科技创新的支持力度；放宽雏鹰企业评价的注册时间条件，突出对初创期“嫩苗”企业的呵护。截至8月份，评价入库市级雏鹰企业1906家、瞪羚企业186家、科技领军企业和科技领军培育企业36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18"/>
          <w:lang w:eastAsia="zh-CN"/>
        </w:rPr>
        <w:t>再次</w:t>
      </w:r>
      <w:r>
        <w:rPr>
          <w:rFonts w:hint="eastAsia" w:ascii="仿宋_GB2312" w:eastAsia="仿宋_GB2312"/>
          <w:sz w:val="32"/>
          <w:szCs w:val="18"/>
        </w:rPr>
        <w:t>感谢您对科技工作的关心支持和提出的宝贵建议</w:t>
      </w:r>
      <w:r>
        <w:rPr>
          <w:rFonts w:hint="eastAsia" w:ascii="仿宋_GB2312" w:eastAsia="仿宋_GB2312"/>
          <w:sz w:val="32"/>
          <w:szCs w:val="1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480" w:lineRule="exact"/>
        <w:ind w:right="105" w:rightChars="50"/>
        <w:jc w:val="both"/>
        <w:rPr>
          <w:rFonts w:hint="eastAsia" w:ascii="仿宋_GB2312" w:eastAsia="仿宋_GB2312"/>
          <w:sz w:val="32"/>
        </w:rPr>
      </w:pPr>
      <w:bookmarkStart w:id="3" w:name="now"/>
      <w:r>
        <w:rPr>
          <w:rFonts w:hint="eastAsia" w:ascii="仿宋_GB2312" w:eastAsia="仿宋_GB2312"/>
          <w:sz w:val="32"/>
          <w:lang w:val="en-US" w:eastAsia="zh-CN"/>
        </w:rPr>
        <w:t xml:space="preserve">                                  2021年9月22日</w:t>
      </w:r>
      <w:bookmarkEnd w:id="3"/>
      <w:r>
        <w:rPr>
          <w:rFonts w:hint="eastAsia" w:ascii="仿宋_GB2312" w:eastAsia="仿宋_GB2312"/>
          <w:sz w:val="32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eastAsia" w:ascii="仿宋_GB2312" w:eastAsia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  <w:szCs w:val="18"/>
        </w:rPr>
        <w:t>（联系单位及电话：天津市科学技术局，022-</w:t>
      </w:r>
      <w:r>
        <w:rPr>
          <w:rFonts w:hint="eastAsia" w:ascii="仿宋_GB2312" w:eastAsia="仿宋_GB2312"/>
          <w:sz w:val="32"/>
        </w:rPr>
        <w:t>58832961</w:t>
      </w:r>
      <w:r>
        <w:rPr>
          <w:rFonts w:hint="eastAsia" w:ascii="仿宋_GB2312" w:hAnsi="仿宋_GB2312" w:eastAsia="仿宋_GB2312" w:cs="仿宋_GB2312"/>
          <w:sz w:val="32"/>
          <w:szCs w:val="18"/>
        </w:rPr>
        <w:t>）</w:t>
      </w:r>
    </w:p>
    <w:p>
      <w:pPr>
        <w:spacing w:line="480" w:lineRule="exact"/>
        <w:ind w:right="105" w:rightChars="5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  <w:szCs w:val="18"/>
        </w:rPr>
        <w:t xml:space="preserve"> </w:t>
      </w:r>
    </w:p>
    <w:p>
      <w:pPr>
        <w:spacing w:line="20" w:lineRule="exact"/>
        <w:ind w:right="1151" w:rightChars="548"/>
        <w:rPr>
          <w:rFonts w:hint="eastAsia"/>
        </w:rPr>
      </w:pPr>
      <w:bookmarkStart w:id="4" w:name="_GoBack"/>
      <w:bookmarkEnd w:id="4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361" w:bottom="1985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dit="readOnly"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725F"/>
    <w:rsid w:val="00116DAE"/>
    <w:rsid w:val="00151656"/>
    <w:rsid w:val="00160D66"/>
    <w:rsid w:val="0018011C"/>
    <w:rsid w:val="00181F02"/>
    <w:rsid w:val="001A7225"/>
    <w:rsid w:val="001F61E3"/>
    <w:rsid w:val="002371A3"/>
    <w:rsid w:val="00261F6E"/>
    <w:rsid w:val="00272F04"/>
    <w:rsid w:val="00272F5E"/>
    <w:rsid w:val="00296F01"/>
    <w:rsid w:val="002B29B1"/>
    <w:rsid w:val="002C1912"/>
    <w:rsid w:val="002F0464"/>
    <w:rsid w:val="002F2BA0"/>
    <w:rsid w:val="00307EB1"/>
    <w:rsid w:val="003308ED"/>
    <w:rsid w:val="00354A16"/>
    <w:rsid w:val="00372068"/>
    <w:rsid w:val="00375D6E"/>
    <w:rsid w:val="00382172"/>
    <w:rsid w:val="004277E8"/>
    <w:rsid w:val="00460BAF"/>
    <w:rsid w:val="004C2F93"/>
    <w:rsid w:val="0052525D"/>
    <w:rsid w:val="00575302"/>
    <w:rsid w:val="0059759C"/>
    <w:rsid w:val="005B7C6A"/>
    <w:rsid w:val="005D25F2"/>
    <w:rsid w:val="005E0C68"/>
    <w:rsid w:val="005E7285"/>
    <w:rsid w:val="005F2062"/>
    <w:rsid w:val="005F5E66"/>
    <w:rsid w:val="00663555"/>
    <w:rsid w:val="007616B6"/>
    <w:rsid w:val="007746FD"/>
    <w:rsid w:val="007B2223"/>
    <w:rsid w:val="007D7D3A"/>
    <w:rsid w:val="007E1B8B"/>
    <w:rsid w:val="008155F9"/>
    <w:rsid w:val="00821E10"/>
    <w:rsid w:val="008222BF"/>
    <w:rsid w:val="00843262"/>
    <w:rsid w:val="00883F64"/>
    <w:rsid w:val="00895F09"/>
    <w:rsid w:val="00917F65"/>
    <w:rsid w:val="00930E75"/>
    <w:rsid w:val="00953B90"/>
    <w:rsid w:val="00982E66"/>
    <w:rsid w:val="009A0C11"/>
    <w:rsid w:val="009A5A86"/>
    <w:rsid w:val="009F568A"/>
    <w:rsid w:val="00A01DE8"/>
    <w:rsid w:val="00A03B4F"/>
    <w:rsid w:val="00AE0062"/>
    <w:rsid w:val="00B21A65"/>
    <w:rsid w:val="00B32F4D"/>
    <w:rsid w:val="00B67BF0"/>
    <w:rsid w:val="00B96B7B"/>
    <w:rsid w:val="00C16116"/>
    <w:rsid w:val="00C40842"/>
    <w:rsid w:val="00C559AE"/>
    <w:rsid w:val="00CC5ACA"/>
    <w:rsid w:val="00CD3DDD"/>
    <w:rsid w:val="00CD5AEB"/>
    <w:rsid w:val="00D07119"/>
    <w:rsid w:val="00D47E88"/>
    <w:rsid w:val="00DC2D37"/>
    <w:rsid w:val="00E00CB1"/>
    <w:rsid w:val="00E20115"/>
    <w:rsid w:val="00E81C98"/>
    <w:rsid w:val="00E87832"/>
    <w:rsid w:val="00F20A91"/>
    <w:rsid w:val="00F34F3B"/>
    <w:rsid w:val="00F80197"/>
    <w:rsid w:val="02950A43"/>
    <w:rsid w:val="05FB352C"/>
    <w:rsid w:val="062C73BA"/>
    <w:rsid w:val="0F415A30"/>
    <w:rsid w:val="1A1A2EA1"/>
    <w:rsid w:val="1BE3569F"/>
    <w:rsid w:val="20FE4F37"/>
    <w:rsid w:val="22666FCA"/>
    <w:rsid w:val="23957D52"/>
    <w:rsid w:val="265833FB"/>
    <w:rsid w:val="2A106D0B"/>
    <w:rsid w:val="2DCA2874"/>
    <w:rsid w:val="377A2E5E"/>
    <w:rsid w:val="385C0DBD"/>
    <w:rsid w:val="3A57702C"/>
    <w:rsid w:val="3BD72DF6"/>
    <w:rsid w:val="447E3320"/>
    <w:rsid w:val="45CB5298"/>
    <w:rsid w:val="4B30475B"/>
    <w:rsid w:val="4CA33CB0"/>
    <w:rsid w:val="4D14258D"/>
    <w:rsid w:val="4F843BDE"/>
    <w:rsid w:val="57073EC0"/>
    <w:rsid w:val="59C6063C"/>
    <w:rsid w:val="63E612D4"/>
    <w:rsid w:val="693053CC"/>
    <w:rsid w:val="6AB50BAB"/>
    <w:rsid w:val="6CA056C1"/>
    <w:rsid w:val="6D957ABF"/>
    <w:rsid w:val="6FDF01A9"/>
    <w:rsid w:val="6FDF556F"/>
    <w:rsid w:val="7312333B"/>
    <w:rsid w:val="75561D3A"/>
    <w:rsid w:val="77F6AA22"/>
    <w:rsid w:val="7952225A"/>
    <w:rsid w:val="79EBF6F2"/>
    <w:rsid w:val="7D174045"/>
    <w:rsid w:val="7D7FE380"/>
    <w:rsid w:val="7D906DB7"/>
    <w:rsid w:val="7E674295"/>
    <w:rsid w:val="7FB79CB2"/>
    <w:rsid w:val="ECF7BD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jc w:val="center"/>
    </w:pPr>
    <w:rPr>
      <w:rFonts w:ascii="宋体"/>
      <w:b/>
      <w:bCs/>
      <w:sz w:val="44"/>
    </w:rPr>
  </w:style>
  <w:style w:type="paragraph" w:styleId="3">
    <w:name w:val="Date"/>
    <w:basedOn w:val="1"/>
    <w:next w:val="1"/>
    <w:semiHidden/>
    <w:qFormat/>
    <w:uiPriority w:val="0"/>
    <w:pPr>
      <w:ind w:left="100" w:leftChars="2500"/>
    </w:pPr>
    <w:rPr>
      <w:rFonts w:ascii="仿宋_GB2312" w:eastAsia="仿宋_GB2312"/>
      <w:sz w:val="32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page number"/>
    <w:basedOn w:val="8"/>
    <w:qFormat/>
    <w:uiPriority w:val="0"/>
  </w:style>
  <w:style w:type="character" w:customStyle="1" w:styleId="10">
    <w:name w:val=" Char Char1"/>
    <w:basedOn w:val="8"/>
    <w:link w:val="5"/>
    <w:semiHidden/>
    <w:qFormat/>
    <w:uiPriority w:val="99"/>
    <w:rPr>
      <w:kern w:val="2"/>
      <w:sz w:val="18"/>
      <w:szCs w:val="18"/>
    </w:rPr>
  </w:style>
  <w:style w:type="character" w:customStyle="1" w:styleId="11">
    <w:name w:val=" Char Char"/>
    <w:basedOn w:val="8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spice</Company>
  <Pages>5</Pages>
  <Words>341</Words>
  <Characters>1948</Characters>
  <Lines>16</Lines>
  <Paragraphs>4</Paragraphs>
  <TotalTime>0</TotalTime>
  <ScaleCrop>false</ScaleCrop>
  <LinksUpToDate>false</LinksUpToDate>
  <CharactersWithSpaces>2285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2021-04-07T11:49:00Z</dcterms:created>
  <dc:creator>wjc</dc:creator>
  <cp:lastModifiedBy>文字审修</cp:lastModifiedBy>
  <dcterms:modified xsi:type="dcterms:W3CDTF">2022-02-22T13:00:50Z</dcterms:modified>
  <dc:title>各区县委办局办公室：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