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6"/>
        <w:tblW w:w="5037" w:type="pct"/>
        <w:tblInd w:w="-34"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935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5000" w:type="pct"/>
            <w:tcBorders>
              <w:tl2br w:val="nil"/>
              <w:tr2bl w:val="nil"/>
            </w:tcBorders>
            <w:noWrap w:val="0"/>
            <w:vAlign w:val="center"/>
          </w:tcPr>
          <w:p>
            <w:pPr>
              <w:jc w:val="center"/>
              <w:rPr>
                <w:rFonts w:hint="default" w:ascii="Nimbus Roman No9 L" w:hAnsi="Nimbus Roman No9 L" w:eastAsia="宋体"/>
                <w:b/>
                <w:bCs/>
                <w:sz w:val="44"/>
                <w:lang w:val="en-US" w:eastAsia="zh-CN"/>
              </w:rPr>
            </w:pPr>
            <w:bookmarkStart w:id="0" w:name="bt"/>
            <w:r>
              <w:rPr>
                <w:rFonts w:hint="eastAsia" w:ascii="Nimbus Roman No9 L" w:hAnsi="Nimbus Roman No9 L"/>
                <w:b/>
                <w:bCs/>
                <w:sz w:val="44"/>
                <w:lang w:val="en-US" w:eastAsia="zh-CN"/>
              </w:rPr>
              <w:t>对市十八届人大一次会议</w:t>
            </w:r>
            <w:r>
              <w:rPr>
                <w:rFonts w:hint="eastAsia" w:ascii="Nimbus Roman No9 L" w:hAnsi="Nimbus Roman No9 L"/>
                <w:b/>
                <w:bCs/>
                <w:sz w:val="44"/>
                <w:lang w:val="en-US" w:eastAsia="zh-CN"/>
              </w:rPr>
              <w:br w:type="textWrapping"/>
            </w:r>
            <w:r>
              <w:rPr>
                <w:rFonts w:hint="eastAsia" w:ascii="Nimbus Roman No9 L" w:hAnsi="Nimbus Roman No9 L"/>
                <w:b/>
                <w:bCs/>
                <w:sz w:val="44"/>
                <w:lang w:val="en-US" w:eastAsia="zh-CN"/>
              </w:rPr>
              <w:t>第0290号建议的落实答复</w:t>
            </w:r>
            <w:bookmarkEnd w:id="0"/>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5000" w:type="pct"/>
            <w:tcBorders>
              <w:tl2br w:val="nil"/>
              <w:tr2bl w:val="nil"/>
            </w:tcBorders>
            <w:noWrap w:val="0"/>
            <w:vAlign w:val="top"/>
          </w:tcPr>
          <w:p>
            <w:pPr>
              <w:keepNext w:val="0"/>
              <w:keepLines w:val="0"/>
              <w:pageBreakBefore w:val="0"/>
              <w:widowControl w:val="0"/>
              <w:kinsoku/>
              <w:wordWrap/>
              <w:overflowPunct/>
              <w:topLinePunct w:val="0"/>
              <w:autoSpaceDE/>
              <w:autoSpaceDN/>
              <w:bidi w:val="0"/>
              <w:adjustRightInd/>
              <w:snapToGrid/>
              <w:spacing w:line="560" w:lineRule="exact"/>
              <w:ind w:right="0" w:rightChars="0"/>
              <w:textAlignment w:val="auto"/>
              <w:rPr>
                <w:rFonts w:ascii="Nimbus Roman No9 L" w:hAnsi="Nimbus Roman No9 L" w:eastAsia="仿宋_GB2312"/>
                <w:sz w:val="32"/>
              </w:rPr>
            </w:pPr>
            <w:bookmarkStart w:id="1" w:name="chenghu"/>
            <w:r>
              <w:rPr>
                <w:rFonts w:hint="eastAsia" w:ascii="Nimbus Roman No9 L" w:hAnsi="Nimbus Roman No9 L" w:eastAsia="仿宋_GB2312"/>
                <w:sz w:val="32"/>
                <w:lang w:val="en-US" w:eastAsia="zh-CN"/>
              </w:rPr>
              <w:t>陈莉代表</w:t>
            </w:r>
            <w:bookmarkEnd w:id="1"/>
            <w:r>
              <w:rPr>
                <w:rFonts w:ascii="Nimbus Roman No9 L" w:hAnsi="Nimbus Roman No9 L" w:eastAsia="仿宋_GB2312"/>
                <w:sz w:val="32"/>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5000" w:type="pct"/>
            <w:tcBorders>
              <w:tl2br w:val="nil"/>
              <w:tr2bl w:val="nil"/>
            </w:tcBorders>
            <w:noWrap w:val="0"/>
            <w:vAlign w:val="top"/>
          </w:tcPr>
          <w:p>
            <w:pPr>
              <w:keepNext w:val="0"/>
              <w:keepLines w:val="0"/>
              <w:pageBreakBefore w:val="0"/>
              <w:widowControl w:val="0"/>
              <w:kinsoku/>
              <w:wordWrap/>
              <w:overflowPunct/>
              <w:topLinePunct w:val="0"/>
              <w:autoSpaceDE/>
              <w:autoSpaceDN/>
              <w:bidi w:val="0"/>
              <w:adjustRightInd/>
              <w:snapToGrid/>
              <w:spacing w:line="560" w:lineRule="exact"/>
              <w:ind w:right="0" w:rightChars="0"/>
              <w:textAlignment w:val="auto"/>
              <w:rPr>
                <w:rFonts w:ascii="Nimbus Roman No9 L" w:hAnsi="Nimbus Roman No9 L" w:eastAsia="仿宋_GB2312"/>
                <w:sz w:val="32"/>
              </w:rPr>
            </w:pPr>
            <w:r>
              <w:rPr>
                <w:rFonts w:ascii="Nimbus Roman No9 L" w:hAnsi="Nimbus Roman No9 L" w:eastAsia="仿宋_GB2312"/>
                <w:sz w:val="32"/>
                <w:szCs w:val="18"/>
              </w:rPr>
              <w:t>　　</w:t>
            </w:r>
            <w:bookmarkStart w:id="2" w:name="shuo"/>
            <w:r>
              <w:rPr>
                <w:rFonts w:hint="eastAsia" w:ascii="Nimbus Roman No9 L" w:hAnsi="Nimbus Roman No9 L" w:eastAsia="仿宋_GB2312"/>
                <w:sz w:val="32"/>
                <w:szCs w:val="18"/>
                <w:lang w:val="en-US" w:eastAsia="zh-CN"/>
              </w:rPr>
              <w:t>您提出的关于推动更多科技成果走向市场的建议，经研究答复如下</w:t>
            </w:r>
            <w:bookmarkEnd w:id="2"/>
            <w:r>
              <w:rPr>
                <w:rFonts w:ascii="Nimbus Roman No9 L" w:hAnsi="Nimbus Roman No9 L" w:eastAsia="仿宋_GB2312"/>
                <w:sz w:val="32"/>
                <w:szCs w:val="18"/>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562" w:hRule="atLeast"/>
        </w:trPr>
        <w:tc>
          <w:tcPr>
            <w:tcW w:w="5000" w:type="pct"/>
            <w:tcBorders>
              <w:tl2br w:val="nil"/>
              <w:tr2bl w:val="nil"/>
            </w:tcBorders>
            <w:noWrap w:val="0"/>
            <w:vAlign w:val="top"/>
          </w:tcPr>
          <w:p>
            <w:pPr>
              <w:keepNext w:val="0"/>
              <w:keepLines w:val="0"/>
              <w:pageBreakBefore w:val="0"/>
              <w:widowControl w:val="0"/>
              <w:kinsoku/>
              <w:wordWrap/>
              <w:overflowPunct/>
              <w:topLinePunct w:val="0"/>
              <w:autoSpaceDE/>
              <w:autoSpaceDN/>
              <w:bidi w:val="0"/>
              <w:adjustRightInd/>
              <w:snapToGrid/>
              <w:spacing w:line="560" w:lineRule="exact"/>
              <w:ind w:right="0" w:rightChars="0" w:firstLine="640" w:firstLineChars="200"/>
              <w:textAlignment w:val="auto"/>
              <w:rPr>
                <w:rFonts w:ascii="Nimbus Roman No9 L" w:hAnsi="Nimbus Roman No9 L" w:eastAsia="黑体"/>
                <w:color w:val="auto"/>
                <w:sz w:val="32"/>
              </w:rPr>
            </w:pPr>
            <w:r>
              <w:rPr>
                <w:rFonts w:hint="eastAsia" w:ascii="Nimbus Roman No9 L" w:hAnsi="Nimbus Roman No9 L" w:eastAsia="黑体"/>
                <w:color w:val="auto"/>
                <w:sz w:val="32"/>
              </w:rPr>
              <w:t>一、前期已开展工作</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rPr>
                <w:rFonts w:hint="eastAsia" w:ascii="Nimbus Roman No9 L" w:hAnsi="Nimbus Roman No9 L" w:eastAsia="仿宋_GB2312" w:cs="仿宋_GB2312"/>
                <w:i w:val="0"/>
                <w:caps w:val="0"/>
                <w:color w:val="auto"/>
                <w:spacing w:val="0"/>
                <w:kern w:val="0"/>
                <w:sz w:val="32"/>
                <w:szCs w:val="32"/>
                <w:u w:val="none"/>
                <w:lang w:val="en" w:eastAsia="zh-CN" w:bidi="ar"/>
              </w:rPr>
            </w:pPr>
            <w:r>
              <w:rPr>
                <w:rFonts w:hint="eastAsia" w:ascii="Nimbus Roman No9 L" w:hAnsi="Nimbus Roman No9 L" w:eastAsia="楷体_GB2312" w:cs="楷体_GB2312"/>
                <w:color w:val="auto"/>
                <w:kern w:val="0"/>
                <w:sz w:val="32"/>
                <w:szCs w:val="32"/>
                <w:lang w:eastAsia="zh-CN" w:bidi="ar"/>
              </w:rPr>
              <w:t>（一）</w:t>
            </w:r>
            <w:r>
              <w:rPr>
                <w:rFonts w:hint="eastAsia" w:ascii="Nimbus Roman No9 L" w:hAnsi="Nimbus Roman No9 L" w:eastAsia="楷体_GB2312" w:cs="楷体_GB2312"/>
                <w:color w:val="auto"/>
                <w:kern w:val="0"/>
                <w:sz w:val="32"/>
                <w:szCs w:val="32"/>
                <w:lang w:val="en" w:eastAsia="zh-CN" w:bidi="ar"/>
              </w:rPr>
              <w:t>持续</w:t>
            </w:r>
            <w:r>
              <w:rPr>
                <w:rFonts w:hint="eastAsia" w:ascii="Nimbus Roman No9 L" w:hAnsi="Nimbus Roman No9 L" w:eastAsia="楷体_GB2312" w:cs="楷体_GB2312"/>
                <w:color w:val="auto"/>
                <w:kern w:val="0"/>
                <w:sz w:val="32"/>
                <w:szCs w:val="32"/>
                <w:lang w:val="en-US" w:eastAsia="zh-CN" w:bidi="ar"/>
              </w:rPr>
              <w:t>完善常态化政策服务。</w:t>
            </w:r>
            <w:r>
              <w:rPr>
                <w:rFonts w:hint="eastAsia" w:ascii="Nimbus Roman No9 L" w:hAnsi="Nimbus Roman No9 L" w:eastAsia="仿宋_GB2312" w:cs="仿宋_GB2312"/>
                <w:i w:val="0"/>
                <w:caps w:val="0"/>
                <w:color w:val="auto"/>
                <w:spacing w:val="0"/>
                <w:kern w:val="0"/>
                <w:sz w:val="32"/>
                <w:szCs w:val="32"/>
                <w:u w:val="none"/>
                <w:lang w:val="en" w:eastAsia="zh-CN" w:bidi="ar"/>
              </w:rPr>
              <w:t>发挥</w:t>
            </w:r>
            <w:r>
              <w:rPr>
                <w:rFonts w:hint="eastAsia" w:ascii="Nimbus Roman No9 L" w:hAnsi="Nimbus Roman No9 L" w:eastAsia="仿宋_GB2312" w:cs="仿宋_GB2312"/>
                <w:b w:val="0"/>
                <w:bCs/>
                <w:color w:val="auto"/>
                <w:kern w:val="0"/>
                <w:sz w:val="32"/>
                <w:szCs w:val="32"/>
                <w:u w:val="none"/>
                <w:lang w:val="en-US" w:eastAsia="zh-CN"/>
              </w:rPr>
              <w:t>“市级+行业主管部门+科研单位”多层次</w:t>
            </w:r>
            <w:r>
              <w:rPr>
                <w:rFonts w:hint="eastAsia" w:ascii="Nimbus Roman No9 L" w:hAnsi="Nimbus Roman No9 L" w:eastAsia="仿宋_GB2312" w:cs="仿宋_GB2312"/>
                <w:i w:val="0"/>
                <w:caps w:val="0"/>
                <w:color w:val="auto"/>
                <w:spacing w:val="0"/>
                <w:kern w:val="0"/>
                <w:sz w:val="32"/>
                <w:szCs w:val="32"/>
                <w:u w:val="none"/>
                <w:lang w:val="en" w:eastAsia="zh-CN" w:bidi="ar"/>
              </w:rPr>
              <w:t>政策服务体系作用，持续解决成果转化政策落地中的具体难点堵点。针对高校具有领导职务的科研人员在收入分配、技术入股等方面的落实难点问题，面向全市高校纪检组组长、组织人事部门开展两场专题培训，加强纪检、组织、人事等部门的政策协同。赴地震研究中心、通信安全中心等</w:t>
            </w:r>
            <w:r>
              <w:rPr>
                <w:rFonts w:hint="default" w:ascii="Nimbus Roman No9 L" w:hAnsi="Nimbus Roman No9 L" w:eastAsia="仿宋_GB2312" w:cs="仿宋_GB2312"/>
                <w:i w:val="0"/>
                <w:caps w:val="0"/>
                <w:color w:val="auto"/>
                <w:spacing w:val="0"/>
                <w:kern w:val="0"/>
                <w:sz w:val="32"/>
                <w:szCs w:val="32"/>
                <w:u w:val="none"/>
                <w:lang w:val="en" w:eastAsia="zh-CN" w:bidi="ar"/>
              </w:rPr>
              <w:t>9</w:t>
            </w:r>
            <w:r>
              <w:rPr>
                <w:rFonts w:hint="eastAsia" w:ascii="Nimbus Roman No9 L" w:hAnsi="Nimbus Roman No9 L" w:eastAsia="仿宋_GB2312" w:cs="仿宋_GB2312"/>
                <w:i w:val="0"/>
                <w:caps w:val="0"/>
                <w:color w:val="auto"/>
                <w:spacing w:val="0"/>
                <w:kern w:val="0"/>
                <w:sz w:val="32"/>
                <w:szCs w:val="32"/>
                <w:u w:val="none"/>
                <w:lang w:val="en" w:eastAsia="zh-CN" w:bidi="ar"/>
              </w:rPr>
              <w:t>家科研事业单位培训，解决一类事业单位在成果转化收入、分配、合同认定等方面的具体问题，有力推动科研单位落实政策，激发科技人员创新活力。</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rPr>
                <w:rFonts w:ascii="Times New Roman" w:hAnsi="Times New Roman" w:eastAsia="仿宋_GB2312" w:cs="Times New Roman"/>
                <w:color w:val="000000"/>
                <w:sz w:val="32"/>
                <w:szCs w:val="32"/>
              </w:rPr>
            </w:pPr>
            <w:r>
              <w:rPr>
                <w:rFonts w:hint="eastAsia" w:ascii="Nimbus Roman No9 L" w:hAnsi="Nimbus Roman No9 L" w:eastAsia="楷体_GB2312" w:cs="楷体_GB2312"/>
                <w:b w:val="0"/>
                <w:bCs w:val="0"/>
                <w:color w:val="auto"/>
                <w:sz w:val="32"/>
                <w:highlight w:val="none"/>
                <w:lang w:val="en" w:eastAsia="zh-CN"/>
              </w:rPr>
              <w:t>（二）</w:t>
            </w:r>
            <w:r>
              <w:rPr>
                <w:rFonts w:hint="eastAsia" w:ascii="Nimbus Roman No9 L" w:hAnsi="Nimbus Roman No9 L" w:eastAsia="楷体_GB2312" w:cs="楷体_GB2312"/>
                <w:b w:val="0"/>
                <w:bCs w:val="0"/>
                <w:color w:val="auto"/>
                <w:sz w:val="32"/>
                <w:highlight w:val="none"/>
                <w:lang w:val="en-US" w:eastAsia="zh-CN"/>
              </w:rPr>
              <w:t>推动优质成果落地天开园。</w:t>
            </w:r>
            <w:r>
              <w:rPr>
                <w:rFonts w:hint="default" w:ascii="Times New Roman" w:hAnsi="Times New Roman" w:eastAsia="仿宋_GB2312" w:cs="Times New Roman"/>
                <w:color w:val="000000"/>
                <w:sz w:val="32"/>
                <w:szCs w:val="32"/>
              </w:rPr>
              <w:t>与天南大等高校对接，</w:t>
            </w:r>
            <w:r>
              <w:rPr>
                <w:rFonts w:hint="eastAsia" w:ascii="Times New Roman" w:hAnsi="Times New Roman" w:eastAsia="仿宋_GB2312" w:cs="Times New Roman"/>
                <w:color w:val="000000"/>
                <w:sz w:val="32"/>
                <w:szCs w:val="32"/>
                <w:lang w:eastAsia="zh-CN"/>
              </w:rPr>
              <w:t>遴选</w:t>
            </w:r>
            <w:r>
              <w:rPr>
                <w:rFonts w:ascii="Times New Roman" w:hAnsi="Times New Roman" w:eastAsia="仿宋_GB2312" w:cs="Times New Roman"/>
                <w:color w:val="000000"/>
                <w:sz w:val="32"/>
                <w:szCs w:val="32"/>
              </w:rPr>
              <w:t>优质项目</w:t>
            </w:r>
            <w:r>
              <w:rPr>
                <w:rFonts w:hint="eastAsia" w:ascii="Times New Roman" w:hAnsi="Times New Roman" w:eastAsia="仿宋_GB2312" w:cs="Times New Roman"/>
                <w:color w:val="000000"/>
                <w:sz w:val="32"/>
                <w:szCs w:val="32"/>
                <w:lang w:eastAsia="zh-CN"/>
              </w:rPr>
              <w:t>入驻天开</w:t>
            </w:r>
            <w:r>
              <w:rPr>
                <w:rFonts w:hint="eastAsia" w:eastAsia="仿宋_GB2312" w:cs="Times New Roman"/>
                <w:color w:val="000000"/>
                <w:sz w:val="32"/>
                <w:szCs w:val="32"/>
                <w:lang w:eastAsia="zh-CN"/>
              </w:rPr>
              <w:t>高教科创</w:t>
            </w:r>
            <w:r>
              <w:rPr>
                <w:rFonts w:hint="eastAsia" w:ascii="Times New Roman" w:hAnsi="Times New Roman" w:eastAsia="仿宋_GB2312" w:cs="Times New Roman"/>
                <w:color w:val="000000"/>
                <w:sz w:val="32"/>
                <w:szCs w:val="32"/>
                <w:lang w:eastAsia="zh-CN"/>
              </w:rPr>
              <w:t>园</w:t>
            </w:r>
            <w:r>
              <w:rPr>
                <w:rFonts w:hint="eastAsia" w:eastAsia="仿宋_GB2312" w:cs="Times New Roman"/>
                <w:color w:val="000000"/>
                <w:sz w:val="32"/>
                <w:szCs w:val="32"/>
                <w:lang w:eastAsia="zh-CN"/>
              </w:rPr>
              <w:t>（以下简称天开园）</w:t>
            </w:r>
            <w:r>
              <w:rPr>
                <w:rFonts w:hint="default" w:ascii="Times New Roman" w:hAnsi="Times New Roman" w:eastAsia="仿宋_GB2312" w:cs="Times New Roman"/>
                <w:color w:val="000000"/>
                <w:sz w:val="32"/>
                <w:szCs w:val="32"/>
              </w:rPr>
              <w:t>。</w:t>
            </w:r>
            <w:r>
              <w:rPr>
                <w:rFonts w:hint="eastAsia" w:ascii="Times New Roman" w:hAnsi="Times New Roman" w:eastAsia="仿宋_GB2312" w:cs="Times New Roman"/>
                <w:color w:val="000000"/>
                <w:sz w:val="32"/>
                <w:szCs w:val="32"/>
                <w:lang w:eastAsia="zh-CN"/>
              </w:rPr>
              <w:t>目前，已有入驻</w:t>
            </w:r>
            <w:r>
              <w:rPr>
                <w:rFonts w:ascii="Times New Roman" w:hAnsi="Times New Roman" w:eastAsia="仿宋_GB2312" w:cs="Times New Roman"/>
                <w:color w:val="000000"/>
                <w:sz w:val="32"/>
                <w:szCs w:val="32"/>
              </w:rPr>
              <w:t>项目</w:t>
            </w:r>
            <w:r>
              <w:rPr>
                <w:rFonts w:hint="eastAsia" w:eastAsia="仿宋_GB2312" w:cs="Times New Roman"/>
                <w:color w:val="000000"/>
                <w:sz w:val="32"/>
                <w:szCs w:val="32"/>
                <w:lang w:val="en-US" w:eastAsia="zh-CN"/>
              </w:rPr>
              <w:t>102</w:t>
            </w:r>
            <w:r>
              <w:rPr>
                <w:rFonts w:ascii="Times New Roman" w:hAnsi="Times New Roman" w:eastAsia="仿宋_GB2312" w:cs="Times New Roman"/>
                <w:color w:val="000000"/>
                <w:sz w:val="32"/>
                <w:szCs w:val="32"/>
              </w:rPr>
              <w:t>个，主要集中在人工智能、医药健康、新能源新材料等新兴领域</w:t>
            </w:r>
            <w:r>
              <w:rPr>
                <w:rFonts w:hint="eastAsia" w:ascii="Times New Roman" w:hAnsi="Times New Roman" w:eastAsia="仿宋_GB2312" w:cs="Times New Roman"/>
                <w:color w:val="000000"/>
                <w:sz w:val="32"/>
                <w:szCs w:val="32"/>
                <w:lang w:eastAsia="zh-CN"/>
              </w:rPr>
              <w:t>，另</w:t>
            </w:r>
            <w:r>
              <w:rPr>
                <w:rFonts w:ascii="Times New Roman" w:hAnsi="Times New Roman" w:eastAsia="仿宋_GB2312" w:cs="Times New Roman"/>
                <w:color w:val="000000"/>
                <w:sz w:val="32"/>
                <w:szCs w:val="32"/>
              </w:rPr>
              <w:t>有高校在储项目140个、社会在储项目171个</w:t>
            </w:r>
            <w:r>
              <w:rPr>
                <w:rFonts w:hint="eastAsia" w:ascii="Times New Roman" w:hAnsi="Times New Roman" w:eastAsia="仿宋_GB2312" w:cs="Times New Roman"/>
                <w:color w:val="000000"/>
                <w:sz w:val="32"/>
                <w:szCs w:val="32"/>
                <w:lang w:eastAsia="zh-CN"/>
              </w:rPr>
              <w:t>，将</w:t>
            </w:r>
            <w:r>
              <w:rPr>
                <w:rFonts w:hint="eastAsia" w:ascii="Times New Roman" w:hAnsi="Times New Roman" w:eastAsia="仿宋_GB2312" w:cs="Times New Roman"/>
                <w:color w:val="000000"/>
                <w:sz w:val="32"/>
                <w:szCs w:val="32"/>
                <w:lang w:val="en-US" w:eastAsia="zh-CN"/>
              </w:rPr>
              <w:t>逐步入园</w:t>
            </w:r>
            <w:r>
              <w:rPr>
                <w:rFonts w:ascii="Times New Roman" w:hAnsi="Times New Roman" w:eastAsia="仿宋_GB2312" w:cs="Times New Roman"/>
                <w:color w:val="000000"/>
                <w:sz w:val="32"/>
                <w:szCs w:val="32"/>
              </w:rPr>
              <w:t>。天开园</w:t>
            </w:r>
            <w:r>
              <w:rPr>
                <w:rFonts w:hint="eastAsia" w:ascii="Times New Roman" w:hAnsi="Times New Roman" w:eastAsia="仿宋_GB2312" w:cs="Times New Roman"/>
                <w:color w:val="000000"/>
                <w:sz w:val="32"/>
                <w:szCs w:val="32"/>
                <w:lang w:eastAsia="zh-CN"/>
              </w:rPr>
              <w:t>累计</w:t>
            </w:r>
            <w:r>
              <w:rPr>
                <w:rFonts w:ascii="Times New Roman" w:hAnsi="Times New Roman" w:eastAsia="仿宋_GB2312" w:cs="Times New Roman"/>
                <w:color w:val="000000"/>
                <w:sz w:val="32"/>
                <w:szCs w:val="32"/>
              </w:rPr>
              <w:t>注册企业</w:t>
            </w:r>
            <w:r>
              <w:rPr>
                <w:rFonts w:hint="eastAsia" w:ascii="Times New Roman" w:hAnsi="Times New Roman" w:eastAsia="仿宋_GB2312" w:cs="Times New Roman"/>
                <w:color w:val="000000"/>
                <w:sz w:val="32"/>
                <w:szCs w:val="32"/>
                <w:lang w:val="en-US" w:eastAsia="zh-CN"/>
              </w:rPr>
              <w:t>473</w:t>
            </w:r>
            <w:r>
              <w:rPr>
                <w:rFonts w:ascii="Times New Roman" w:hAnsi="Times New Roman" w:eastAsia="仿宋_GB2312" w:cs="Times New Roman"/>
                <w:color w:val="000000"/>
                <w:sz w:val="32"/>
                <w:szCs w:val="32"/>
              </w:rPr>
              <w:t>家</w:t>
            </w:r>
            <w:r>
              <w:rPr>
                <w:rFonts w:hint="eastAsia" w:ascii="Times New Roman" w:hAnsi="Times New Roman" w:eastAsia="仿宋_GB2312" w:cs="Times New Roman"/>
                <w:color w:val="000000"/>
                <w:sz w:val="32"/>
                <w:szCs w:val="32"/>
                <w:lang w:eastAsia="zh-CN"/>
              </w:rPr>
              <w:t>、</w:t>
            </w:r>
            <w:r>
              <w:rPr>
                <w:rFonts w:ascii="Times New Roman" w:hAnsi="Times New Roman" w:eastAsia="仿宋_GB2312" w:cs="Times New Roman"/>
                <w:color w:val="000000"/>
                <w:sz w:val="32"/>
                <w:szCs w:val="32"/>
              </w:rPr>
              <w:t>签约金融机构108家</w:t>
            </w:r>
            <w:r>
              <w:rPr>
                <w:rFonts w:hint="eastAsia" w:ascii="Times New Roman" w:hAnsi="Times New Roman" w:eastAsia="仿宋_GB2312" w:cs="Times New Roman"/>
                <w:color w:val="000000"/>
                <w:sz w:val="32"/>
                <w:szCs w:val="32"/>
                <w:lang w:eastAsia="zh-CN"/>
              </w:rPr>
              <w:t>、</w:t>
            </w:r>
            <w:r>
              <w:rPr>
                <w:rFonts w:ascii="Times New Roman" w:hAnsi="Times New Roman" w:eastAsia="仿宋_GB2312" w:cs="Times New Roman"/>
                <w:color w:val="000000"/>
                <w:sz w:val="32"/>
                <w:szCs w:val="32"/>
              </w:rPr>
              <w:t>签约服务机构</w:t>
            </w:r>
            <w:r>
              <w:rPr>
                <w:rFonts w:hint="eastAsia" w:ascii="Times New Roman" w:hAnsi="Times New Roman" w:eastAsia="仿宋_GB2312" w:cs="Times New Roman"/>
                <w:color w:val="000000"/>
                <w:sz w:val="32"/>
                <w:szCs w:val="32"/>
                <w:lang w:val="en-US" w:eastAsia="zh-CN"/>
              </w:rPr>
              <w:t>9</w:t>
            </w:r>
            <w:r>
              <w:rPr>
                <w:rFonts w:hint="default" w:ascii="Times New Roman" w:hAnsi="Times New Roman" w:eastAsia="仿宋_GB2312" w:cs="Times New Roman"/>
                <w:color w:val="000000"/>
                <w:sz w:val="32"/>
                <w:szCs w:val="32"/>
                <w:lang w:val="en-US" w:eastAsia="zh-CN"/>
              </w:rPr>
              <w:t>5家，</w:t>
            </w:r>
            <w:r>
              <w:rPr>
                <w:rFonts w:ascii="Times New Roman" w:hAnsi="Times New Roman" w:eastAsia="仿宋_GB2312" w:cs="Times New Roman"/>
                <w:color w:val="000000"/>
                <w:sz w:val="32"/>
                <w:szCs w:val="32"/>
              </w:rPr>
              <w:t>创新磁场效应逐渐显现。</w:t>
            </w:r>
          </w:p>
          <w:p>
            <w:pPr>
              <w:keepNext w:val="0"/>
              <w:keepLines w:val="0"/>
              <w:pageBreakBefore w:val="0"/>
              <w:widowControl w:val="0"/>
              <w:kinsoku/>
              <w:wordWrap/>
              <w:overflowPunct/>
              <w:topLinePunct w:val="0"/>
              <w:autoSpaceDE/>
              <w:autoSpaceDN/>
              <w:bidi w:val="0"/>
              <w:adjustRightInd/>
              <w:snapToGrid/>
              <w:spacing w:line="560" w:lineRule="exact"/>
              <w:ind w:right="0" w:rightChars="0" w:firstLine="640" w:firstLineChars="200"/>
              <w:textAlignment w:val="auto"/>
              <w:rPr>
                <w:rFonts w:ascii="Times New Roman" w:hAnsi="Times New Roman" w:eastAsia="仿宋_GB2312" w:cs="Times New Roman"/>
                <w:color w:val="000000"/>
                <w:sz w:val="32"/>
                <w:szCs w:val="32"/>
              </w:rPr>
            </w:pPr>
            <w:r>
              <w:rPr>
                <w:rFonts w:hint="eastAsia" w:ascii="Nimbus Roman No9 L" w:hAnsi="Nimbus Roman No9 L" w:eastAsia="楷体_GB2312" w:cs="楷体_GB2312"/>
                <w:color w:val="auto"/>
                <w:kern w:val="0"/>
                <w:sz w:val="32"/>
                <w:szCs w:val="32"/>
                <w:lang w:val="en-US" w:eastAsia="zh-CN" w:bidi="ar"/>
              </w:rPr>
              <w:t>（三）完善中试验证服务体系。</w:t>
            </w:r>
            <w:r>
              <w:rPr>
                <w:rFonts w:hint="default" w:ascii="Nimbus Roman No9 L" w:hAnsi="Nimbus Roman No9 L" w:eastAsia="仿宋_GB2312"/>
                <w:sz w:val="32"/>
              </w:rPr>
              <w:t>围绕我市主导产业，</w:t>
            </w:r>
            <w:r>
              <w:rPr>
                <w:rFonts w:hint="eastAsia" w:ascii="Nimbus Roman No9 L" w:hAnsi="Nimbus Roman No9 L" w:eastAsia="仿宋_GB2312"/>
                <w:sz w:val="32"/>
                <w:lang w:eastAsia="zh-CN"/>
              </w:rPr>
              <w:t>推动企业建立行业概念验证平台，</w:t>
            </w:r>
            <w:r>
              <w:rPr>
                <w:rFonts w:hint="default" w:ascii="Nimbus Roman No9 L" w:hAnsi="Nimbus Roman No9 L" w:eastAsia="仿宋_GB2312"/>
                <w:sz w:val="32"/>
              </w:rPr>
              <w:t>为</w:t>
            </w:r>
            <w:r>
              <w:rPr>
                <w:rFonts w:hint="eastAsia" w:ascii="Nimbus Roman No9 L" w:hAnsi="Nimbus Roman No9 L" w:eastAsia="仿宋_GB2312"/>
                <w:sz w:val="32"/>
                <w:lang w:eastAsia="zh-CN"/>
              </w:rPr>
              <w:t>各类创新主体的</w:t>
            </w:r>
            <w:r>
              <w:rPr>
                <w:rFonts w:hint="default" w:ascii="Nimbus Roman No9 L" w:hAnsi="Nimbus Roman No9 L" w:eastAsia="仿宋_GB2312"/>
                <w:sz w:val="32"/>
              </w:rPr>
              <w:t>科技成果提供概念验证</w:t>
            </w:r>
            <w:r>
              <w:rPr>
                <w:rFonts w:hint="eastAsia" w:ascii="Nimbus Roman No9 L" w:hAnsi="Nimbus Roman No9 L" w:eastAsia="仿宋_GB2312"/>
                <w:sz w:val="32"/>
                <w:lang w:eastAsia="zh-CN"/>
              </w:rPr>
              <w:t>市场化</w:t>
            </w:r>
            <w:r>
              <w:rPr>
                <w:rFonts w:hint="default" w:ascii="Nimbus Roman No9 L" w:hAnsi="Nimbus Roman No9 L" w:eastAsia="仿宋_GB2312"/>
                <w:sz w:val="32"/>
              </w:rPr>
              <w:t>服务</w:t>
            </w:r>
            <w:r>
              <w:rPr>
                <w:rFonts w:hint="eastAsia" w:ascii="Nimbus Roman No9 L" w:hAnsi="Nimbus Roman No9 L" w:eastAsia="仿宋_GB2312"/>
                <w:sz w:val="32"/>
                <w:lang w:eastAsia="zh-CN"/>
              </w:rPr>
              <w:t>，填补研发成果与市场化之间的空白环节，助力早期成果的中试熟化和产业化。目前，已建立</w:t>
            </w:r>
            <w:r>
              <w:rPr>
                <w:rFonts w:hint="eastAsia" w:ascii="Nimbus Roman No9 L" w:hAnsi="Nimbus Roman No9 L" w:eastAsia="仿宋_GB2312"/>
                <w:sz w:val="32"/>
                <w:lang w:val="en-US" w:eastAsia="zh-CN"/>
              </w:rPr>
              <w:t>65家平台，涵盖生物医药、智能科技、新能源、新材料等我市重点产业领域。天开园</w:t>
            </w:r>
            <w:r>
              <w:rPr>
                <w:rFonts w:ascii="Times New Roman" w:hAnsi="Times New Roman" w:eastAsia="仿宋_GB2312" w:cs="Times New Roman"/>
                <w:color w:val="000000"/>
                <w:sz w:val="32"/>
                <w:szCs w:val="32"/>
              </w:rPr>
              <w:t>积极对接我市概念验证、小试、中试</w:t>
            </w:r>
            <w:r>
              <w:rPr>
                <w:rFonts w:hint="default" w:ascii="Times New Roman" w:hAnsi="Times New Roman" w:eastAsia="仿宋_GB2312" w:cs="Times New Roman"/>
                <w:color w:val="000000"/>
                <w:sz w:val="32"/>
                <w:szCs w:val="32"/>
                <w:lang w:eastAsia="zh-CN"/>
              </w:rPr>
              <w:t>、检验检测、委托研发</w:t>
            </w:r>
            <w:r>
              <w:rPr>
                <w:rFonts w:ascii="Times New Roman" w:hAnsi="Times New Roman" w:eastAsia="仿宋_GB2312" w:cs="Times New Roman"/>
                <w:color w:val="000000"/>
                <w:sz w:val="32"/>
                <w:szCs w:val="32"/>
              </w:rPr>
              <w:t>平台，已</w:t>
            </w:r>
            <w:r>
              <w:rPr>
                <w:rFonts w:hint="eastAsia" w:ascii="Times New Roman" w:hAnsi="Times New Roman" w:eastAsia="仿宋_GB2312" w:cs="Times New Roman"/>
                <w:color w:val="000000"/>
                <w:sz w:val="32"/>
                <w:szCs w:val="32"/>
                <w:lang w:eastAsia="zh-CN"/>
              </w:rPr>
              <w:t>与</w:t>
            </w:r>
            <w:r>
              <w:rPr>
                <w:rFonts w:hint="eastAsia" w:ascii="Times New Roman" w:hAnsi="Times New Roman" w:eastAsia="仿宋_GB2312" w:cs="Times New Roman"/>
                <w:color w:val="000000"/>
                <w:sz w:val="32"/>
                <w:szCs w:val="32"/>
                <w:lang w:val="en-US" w:eastAsia="zh-CN"/>
              </w:rPr>
              <w:t>16家平台</w:t>
            </w:r>
            <w:r>
              <w:rPr>
                <w:rFonts w:ascii="Times New Roman" w:hAnsi="Times New Roman" w:eastAsia="仿宋_GB2312" w:cs="Times New Roman"/>
                <w:color w:val="000000"/>
                <w:sz w:val="32"/>
                <w:szCs w:val="32"/>
              </w:rPr>
              <w:t>达成实质合作内容并签约，其他平台正在加快对接签约，进一步构筑起天开园科创服务生态圈。</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rPr>
                <w:rFonts w:hint="eastAsia" w:ascii="Nimbus Roman No9 L" w:hAnsi="Nimbus Roman No9 L" w:eastAsia="仿宋_GB2312" w:cs="仿宋_GB2312"/>
                <w:i w:val="0"/>
                <w:caps w:val="0"/>
                <w:color w:val="auto"/>
                <w:spacing w:val="0"/>
                <w:kern w:val="0"/>
                <w:sz w:val="32"/>
                <w:szCs w:val="32"/>
                <w:u w:val="none"/>
                <w:lang w:val="en" w:eastAsia="zh-CN" w:bidi="ar"/>
              </w:rPr>
            </w:pPr>
            <w:r>
              <w:rPr>
                <w:rFonts w:hint="eastAsia" w:ascii="Nimbus Roman No9 L" w:hAnsi="Nimbus Roman No9 L" w:eastAsia="楷体_GB2312" w:cs="楷体_GB2312"/>
                <w:color w:val="auto"/>
                <w:kern w:val="0"/>
                <w:sz w:val="32"/>
                <w:szCs w:val="32"/>
                <w:lang w:val="en-US" w:eastAsia="zh-CN" w:bidi="ar"/>
              </w:rPr>
              <w:t>（四）建</w:t>
            </w:r>
            <w:r>
              <w:rPr>
                <w:rFonts w:hint="eastAsia" w:ascii="Nimbus Roman No9 L" w:hAnsi="Nimbus Roman No9 L" w:eastAsia="楷体_GB2312" w:cs="楷体_GB2312"/>
                <w:color w:val="auto"/>
                <w:kern w:val="0"/>
                <w:sz w:val="32"/>
                <w:szCs w:val="32"/>
                <w:lang w:val="en" w:eastAsia="zh-CN" w:bidi="ar"/>
              </w:rPr>
              <w:t>立校企“握手”通道。</w:t>
            </w:r>
            <w:r>
              <w:rPr>
                <w:rFonts w:hint="eastAsia" w:ascii="Nimbus Roman No9 L" w:hAnsi="Nimbus Roman No9 L" w:eastAsia="仿宋_GB2312" w:cs="仿宋_GB2312"/>
                <w:i w:val="0"/>
                <w:caps w:val="0"/>
                <w:color w:val="auto"/>
                <w:spacing w:val="0"/>
                <w:kern w:val="0"/>
                <w:sz w:val="32"/>
                <w:szCs w:val="32"/>
                <w:u w:val="none"/>
                <w:lang w:val="en" w:eastAsia="zh-CN" w:bidi="ar"/>
              </w:rPr>
              <w:t>建立南开大学、天津大学与产业园区成果转化对接机制，会同市教委等部门制定全市校企握手工作方案，打通高校与产业园区成果转化对接通道。建立“市—区—园区”成果转化对接服务体系，组建市级工作专班，并在各区科技局、孵化器、产业园区、中试验证平台、技术转移机构设置服务专员共</w:t>
            </w:r>
            <w:r>
              <w:rPr>
                <w:rFonts w:hint="eastAsia" w:ascii="Nimbus Roman No9 L" w:hAnsi="Nimbus Roman No9 L" w:eastAsia="仿宋_GB2312" w:cs="仿宋_GB2312"/>
                <w:i w:val="0"/>
                <w:caps w:val="0"/>
                <w:color w:val="auto"/>
                <w:spacing w:val="0"/>
                <w:kern w:val="0"/>
                <w:sz w:val="32"/>
                <w:szCs w:val="32"/>
                <w:u w:val="none"/>
                <w:lang w:val="en-US" w:eastAsia="zh-CN" w:bidi="ar"/>
              </w:rPr>
              <w:t>200</w:t>
            </w:r>
            <w:r>
              <w:rPr>
                <w:rFonts w:hint="eastAsia" w:ascii="Nimbus Roman No9 L" w:hAnsi="Nimbus Roman No9 L" w:eastAsia="仿宋_GB2312" w:cs="仿宋_GB2312"/>
                <w:i w:val="0"/>
                <w:caps w:val="0"/>
                <w:color w:val="auto"/>
                <w:spacing w:val="0"/>
                <w:kern w:val="0"/>
                <w:sz w:val="32"/>
                <w:szCs w:val="32"/>
                <w:u w:val="none"/>
                <w:lang w:val="en" w:eastAsia="zh-CN" w:bidi="ar"/>
              </w:rPr>
              <w:t>名，促进高校成果、企业技术需求对接更加精准有效。整合科技资源，建成科服网·天津成果网，打造成果推荐、研发众包、服务机构展示与服务等板块。目前已发布高校科技成果</w:t>
            </w:r>
            <w:r>
              <w:rPr>
                <w:rFonts w:hint="eastAsia" w:ascii="Nimbus Roman No9 L" w:hAnsi="Nimbus Roman No9 L" w:eastAsia="仿宋_GB2312" w:cs="仿宋_GB2312"/>
                <w:i w:val="0"/>
                <w:caps w:val="0"/>
                <w:color w:val="auto"/>
                <w:spacing w:val="0"/>
                <w:kern w:val="0"/>
                <w:sz w:val="32"/>
                <w:szCs w:val="32"/>
                <w:u w:val="none"/>
                <w:lang w:val="en-US" w:eastAsia="zh-CN" w:bidi="ar"/>
              </w:rPr>
              <w:t>380</w:t>
            </w:r>
            <w:r>
              <w:rPr>
                <w:rFonts w:hint="eastAsia" w:ascii="Nimbus Roman No9 L" w:hAnsi="Nimbus Roman No9 L" w:eastAsia="仿宋_GB2312" w:cs="仿宋_GB2312"/>
                <w:i w:val="0"/>
                <w:caps w:val="0"/>
                <w:color w:val="auto"/>
                <w:spacing w:val="0"/>
                <w:kern w:val="0"/>
                <w:sz w:val="32"/>
                <w:szCs w:val="32"/>
                <w:u w:val="none"/>
                <w:lang w:val="en" w:eastAsia="zh-CN" w:bidi="ar"/>
              </w:rPr>
              <w:t>项、企业技术需求</w:t>
            </w:r>
            <w:r>
              <w:rPr>
                <w:rFonts w:hint="eastAsia" w:ascii="Nimbus Roman No9 L" w:hAnsi="Nimbus Roman No9 L" w:eastAsia="仿宋_GB2312" w:cs="仿宋_GB2312"/>
                <w:i w:val="0"/>
                <w:caps w:val="0"/>
                <w:color w:val="auto"/>
                <w:spacing w:val="0"/>
                <w:kern w:val="0"/>
                <w:sz w:val="32"/>
                <w:szCs w:val="32"/>
                <w:u w:val="none"/>
                <w:lang w:val="en-US" w:eastAsia="zh-CN" w:bidi="ar"/>
              </w:rPr>
              <w:t>533</w:t>
            </w:r>
            <w:r>
              <w:rPr>
                <w:rFonts w:hint="eastAsia" w:ascii="Nimbus Roman No9 L" w:hAnsi="Nimbus Roman No9 L" w:eastAsia="仿宋_GB2312" w:cs="仿宋_GB2312"/>
                <w:i w:val="0"/>
                <w:caps w:val="0"/>
                <w:color w:val="auto"/>
                <w:spacing w:val="0"/>
                <w:kern w:val="0"/>
                <w:sz w:val="32"/>
                <w:szCs w:val="32"/>
                <w:u w:val="none"/>
                <w:lang w:val="en" w:eastAsia="zh-CN" w:bidi="ar"/>
              </w:rPr>
              <w:t>项。</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rPr>
                <w:rFonts w:hint="eastAsia" w:ascii="Nimbus Roman No9 L" w:hAnsi="Nimbus Roman No9 L" w:eastAsia="仿宋_GB2312" w:cs="仿宋_GB2312"/>
                <w:i w:val="0"/>
                <w:caps w:val="0"/>
                <w:color w:val="auto"/>
                <w:spacing w:val="0"/>
                <w:kern w:val="0"/>
                <w:sz w:val="32"/>
                <w:szCs w:val="32"/>
                <w:u w:val="none"/>
                <w:lang w:val="en" w:eastAsia="zh-CN" w:bidi="ar"/>
              </w:rPr>
            </w:pPr>
            <w:r>
              <w:rPr>
                <w:rFonts w:hint="eastAsia" w:ascii="Nimbus Roman No9 L" w:hAnsi="Nimbus Roman No9 L" w:eastAsia="楷体_GB2312" w:cs="楷体_GB2312"/>
                <w:b w:val="0"/>
                <w:bCs w:val="0"/>
                <w:color w:val="auto"/>
                <w:sz w:val="32"/>
                <w:highlight w:val="none"/>
                <w:lang w:val="en" w:eastAsia="zh-CN"/>
              </w:rPr>
              <w:t>（五）加快产业技术研究院建设。</w:t>
            </w:r>
            <w:r>
              <w:rPr>
                <w:rFonts w:hint="eastAsia" w:ascii="Nimbus Roman No9 L" w:hAnsi="Nimbus Roman No9 L" w:eastAsia="仿宋_GB2312" w:cs="仿宋_GB2312"/>
                <w:i w:val="0"/>
                <w:caps w:val="0"/>
                <w:color w:val="auto"/>
                <w:spacing w:val="0"/>
                <w:kern w:val="0"/>
                <w:sz w:val="32"/>
                <w:szCs w:val="32"/>
                <w:u w:val="none"/>
                <w:lang w:val="en" w:eastAsia="zh-CN" w:bidi="ar"/>
              </w:rPr>
              <w:t>聚焦人工智能、生物医药、新能源新材料等战略性新兴产业创新链后端，持续推进打造一批在工程技术开发、技术商品化、科技成果转化和企业衍生孵化等方面具有鲜明特色的产业技术研究院，定期举办“产研汇”主题活动，先后组织与恒银金融股份公司、浦发银行科技支行等机构企业对接，畅通产研院与产业应用之间的联系渠道。上半年，产业技术研究院承担国家及省部级项目19项，实现专利转让许可46件，为我市高质量发展提供有力支撑。</w:t>
            </w:r>
          </w:p>
          <w:p>
            <w:pPr>
              <w:keepNext w:val="0"/>
              <w:keepLines w:val="0"/>
              <w:pageBreakBefore w:val="0"/>
              <w:widowControl w:val="0"/>
              <w:kinsoku/>
              <w:wordWrap/>
              <w:overflowPunct/>
              <w:topLinePunct w:val="0"/>
              <w:autoSpaceDE/>
              <w:autoSpaceDN/>
              <w:bidi w:val="0"/>
              <w:adjustRightInd/>
              <w:snapToGrid/>
              <w:spacing w:line="560" w:lineRule="exact"/>
              <w:ind w:right="0" w:rightChars="0" w:firstLine="640" w:firstLineChars="200"/>
              <w:textAlignment w:val="auto"/>
              <w:rPr>
                <w:rFonts w:hint="eastAsia" w:ascii="Nimbus Roman No9 L" w:hAnsi="Nimbus Roman No9 L" w:eastAsia="黑体"/>
                <w:color w:val="auto"/>
                <w:kern w:val="0"/>
                <w:sz w:val="32"/>
                <w:szCs w:val="32"/>
                <w:lang w:eastAsia="zh-CN"/>
              </w:rPr>
            </w:pPr>
            <w:r>
              <w:rPr>
                <w:rFonts w:hint="eastAsia" w:ascii="Nimbus Roman No9 L" w:hAnsi="Nimbus Roman No9 L" w:eastAsia="黑体"/>
                <w:color w:val="auto"/>
                <w:kern w:val="0"/>
                <w:sz w:val="32"/>
                <w:szCs w:val="32"/>
              </w:rPr>
              <w:t>二、下一步工作</w:t>
            </w:r>
            <w:r>
              <w:rPr>
                <w:rFonts w:hint="eastAsia" w:ascii="Nimbus Roman No9 L" w:hAnsi="Nimbus Roman No9 L" w:eastAsia="黑体"/>
                <w:color w:val="auto"/>
                <w:kern w:val="0"/>
                <w:sz w:val="32"/>
                <w:szCs w:val="32"/>
                <w:lang w:eastAsia="zh-CN"/>
              </w:rPr>
              <w:t>计划</w:t>
            </w:r>
          </w:p>
          <w:p>
            <w:pPr>
              <w:keepNext w:val="0"/>
              <w:keepLines w:val="0"/>
              <w:pageBreakBefore w:val="0"/>
              <w:widowControl w:val="0"/>
              <w:kinsoku/>
              <w:wordWrap/>
              <w:overflowPunct/>
              <w:topLinePunct w:val="0"/>
              <w:autoSpaceDE/>
              <w:autoSpaceDN/>
              <w:bidi w:val="0"/>
              <w:adjustRightInd/>
              <w:snapToGrid/>
              <w:spacing w:line="560" w:lineRule="exact"/>
              <w:ind w:right="0" w:rightChars="0" w:firstLine="640" w:firstLineChars="200"/>
              <w:textAlignment w:val="auto"/>
              <w:rPr>
                <w:rFonts w:hint="default" w:ascii="Nimbus Roman No9 L" w:hAnsi="Nimbus Roman No9 L" w:eastAsia="仿宋_GB2312" w:cs="仿宋_GB2312"/>
                <w:i w:val="0"/>
                <w:caps w:val="0"/>
                <w:color w:val="000000"/>
                <w:spacing w:val="0"/>
                <w:kern w:val="0"/>
                <w:sz w:val="32"/>
                <w:szCs w:val="32"/>
                <w:u w:val="none"/>
                <w:lang w:val="en-US" w:eastAsia="zh-CN" w:bidi="ar"/>
              </w:rPr>
            </w:pPr>
            <w:r>
              <w:rPr>
                <w:rFonts w:hint="eastAsia" w:ascii="Nimbus Roman No9 L" w:hAnsi="Nimbus Roman No9 L" w:eastAsia="仿宋_GB2312"/>
                <w:color w:val="auto"/>
                <w:sz w:val="32"/>
                <w:szCs w:val="32"/>
              </w:rPr>
              <w:t>下一步，市科技局</w:t>
            </w:r>
            <w:r>
              <w:rPr>
                <w:rFonts w:hint="eastAsia" w:ascii="Nimbus Roman No9 L" w:hAnsi="Nimbus Roman No9 L" w:eastAsia="仿宋_GB2312"/>
                <w:color w:val="auto"/>
                <w:sz w:val="32"/>
                <w:szCs w:val="32"/>
                <w:highlight w:val="none"/>
                <w:lang w:eastAsia="zh-CN"/>
              </w:rPr>
              <w:t>将</w:t>
            </w:r>
            <w:r>
              <w:rPr>
                <w:rFonts w:hint="eastAsia" w:ascii="Nimbus Roman No9 L" w:hAnsi="Nimbus Roman No9 L" w:eastAsia="仿宋_GB2312" w:cs="仿宋_GB2312"/>
                <w:i w:val="0"/>
                <w:caps w:val="0"/>
                <w:color w:val="auto"/>
                <w:spacing w:val="0"/>
                <w:kern w:val="0"/>
                <w:sz w:val="32"/>
                <w:szCs w:val="32"/>
                <w:highlight w:val="none"/>
                <w:u w:val="none"/>
                <w:lang w:val="en-US" w:eastAsia="zh-CN" w:bidi="ar"/>
              </w:rPr>
              <w:t>积极贯彻落实国家及我市成果转化工作决策部署，持续</w:t>
            </w:r>
            <w:r>
              <w:rPr>
                <w:rFonts w:hint="eastAsia" w:ascii="Nimbus Roman No9 L" w:hAnsi="Nimbus Roman No9 L" w:eastAsia="仿宋_GB2312"/>
                <w:color w:val="auto"/>
                <w:sz w:val="32"/>
                <w:szCs w:val="18"/>
                <w:highlight w:val="none"/>
                <w:lang w:val="en-US" w:eastAsia="zh-CN"/>
              </w:rPr>
              <w:t>推动高校成果转化工作。</w:t>
            </w:r>
            <w:r>
              <w:rPr>
                <w:rFonts w:hint="eastAsia" w:ascii="Nimbus Roman No9 L" w:hAnsi="Nimbus Roman No9 L" w:eastAsia="仿宋_GB2312"/>
                <w:b/>
                <w:bCs/>
                <w:color w:val="auto"/>
                <w:sz w:val="32"/>
                <w:szCs w:val="18"/>
                <w:highlight w:val="none"/>
                <w:lang w:val="en-US" w:eastAsia="zh-CN"/>
              </w:rPr>
              <w:t>一是</w:t>
            </w:r>
            <w:r>
              <w:rPr>
                <w:rFonts w:hint="eastAsia" w:ascii="Nimbus Roman No9 L" w:hAnsi="Nimbus Roman No9 L" w:eastAsia="仿宋_GB2312" w:cs="仿宋_GB2312"/>
                <w:i w:val="0"/>
                <w:caps w:val="0"/>
                <w:color w:val="auto"/>
                <w:spacing w:val="0"/>
                <w:kern w:val="0"/>
                <w:sz w:val="32"/>
                <w:szCs w:val="32"/>
                <w:highlight w:val="none"/>
                <w:u w:val="none"/>
                <w:lang w:val="en" w:eastAsia="zh-CN" w:bidi="ar"/>
              </w:rPr>
              <w:t>持续</w:t>
            </w:r>
            <w:r>
              <w:rPr>
                <w:rFonts w:hint="eastAsia" w:ascii="Nimbus Roman No9 L" w:hAnsi="Nimbus Roman No9 L" w:eastAsia="仿宋_GB2312" w:cs="仿宋_GB2312"/>
                <w:b w:val="0"/>
                <w:bCs w:val="0"/>
                <w:color w:val="auto"/>
                <w:sz w:val="32"/>
                <w:szCs w:val="32"/>
                <w:highlight w:val="none"/>
                <w:vertAlign w:val="baseline"/>
                <w:lang w:val="en-US" w:eastAsia="zh-CN"/>
              </w:rPr>
              <w:t>完善中试验证服务体系。</w:t>
            </w:r>
            <w:r>
              <w:rPr>
                <w:rFonts w:hint="eastAsia" w:eastAsia="仿宋_GB2312" w:cs="仿宋_GB2312"/>
                <w:b w:val="0"/>
                <w:bCs w:val="0"/>
                <w:color w:val="auto"/>
                <w:kern w:val="0"/>
                <w:sz w:val="32"/>
                <w:szCs w:val="32"/>
                <w:highlight w:val="none"/>
                <w:lang w:val="en-US" w:eastAsia="zh-CN" w:bidi="ar"/>
              </w:rPr>
              <w:t>聚焦我市重点产业领域</w:t>
            </w:r>
            <w:r>
              <w:rPr>
                <w:rFonts w:hint="eastAsia" w:ascii="Times New Roman" w:hAnsi="Times New Roman" w:eastAsia="仿宋_GB2312" w:cs="仿宋_GB2312"/>
                <w:b w:val="0"/>
                <w:bCs w:val="0"/>
                <w:color w:val="auto"/>
                <w:kern w:val="0"/>
                <w:sz w:val="32"/>
                <w:szCs w:val="32"/>
                <w:highlight w:val="none"/>
                <w:lang w:val="en-US" w:eastAsia="zh-CN" w:bidi="ar"/>
              </w:rPr>
              <w:t>，</w:t>
            </w:r>
            <w:r>
              <w:rPr>
                <w:rFonts w:hint="eastAsia" w:ascii="Nimbus Roman No9 L" w:hAnsi="Nimbus Roman No9 L" w:eastAsia="仿宋_GB2312" w:cs="仿宋_GB2312"/>
                <w:b w:val="0"/>
                <w:bCs w:val="0"/>
                <w:color w:val="auto"/>
                <w:sz w:val="32"/>
                <w:szCs w:val="32"/>
                <w:highlight w:val="none"/>
                <w:vertAlign w:val="baseline"/>
                <w:lang w:val="en-US" w:eastAsia="zh-CN"/>
              </w:rPr>
              <w:t>面向全市征集第二批概念验证平台</w:t>
            </w:r>
            <w:r>
              <w:rPr>
                <w:rFonts w:hint="eastAsia" w:ascii="Times New Roman" w:hAnsi="Times New Roman" w:eastAsia="仿宋_GB2312" w:cs="仿宋_GB2312"/>
                <w:b w:val="0"/>
                <w:bCs w:val="0"/>
                <w:color w:val="auto"/>
                <w:kern w:val="0"/>
                <w:sz w:val="32"/>
                <w:szCs w:val="32"/>
                <w:highlight w:val="none"/>
                <w:lang w:val="en-US" w:eastAsia="zh-CN" w:bidi="ar"/>
              </w:rPr>
              <w:t>，为各类创新主体提供市场化、专业化中试验证服务。</w:t>
            </w:r>
            <w:r>
              <w:rPr>
                <w:rFonts w:hint="eastAsia" w:ascii="Nimbus Roman No9 L" w:hAnsi="Nimbus Roman No9 L" w:eastAsia="仿宋_GB2312" w:cs="仿宋_GB2312"/>
                <w:b/>
                <w:bCs/>
                <w:color w:val="auto"/>
                <w:sz w:val="32"/>
                <w:szCs w:val="32"/>
                <w:highlight w:val="none"/>
                <w:vertAlign w:val="baseline"/>
                <w:lang w:val="en-US" w:eastAsia="zh-CN"/>
              </w:rPr>
              <w:t>二是</w:t>
            </w:r>
            <w:r>
              <w:rPr>
                <w:rFonts w:hint="eastAsia" w:ascii="Nimbus Roman No9 L" w:hAnsi="Nimbus Roman No9 L" w:eastAsia="仿宋_GB2312" w:cs="仿宋_GB2312"/>
                <w:b w:val="0"/>
                <w:bCs w:val="0"/>
                <w:color w:val="auto"/>
                <w:sz w:val="32"/>
                <w:szCs w:val="32"/>
                <w:highlight w:val="none"/>
                <w:vertAlign w:val="baseline"/>
                <w:lang w:val="en-US" w:eastAsia="zh-CN"/>
              </w:rPr>
              <w:t>持续推动优质成果落地天开园。</w:t>
            </w:r>
            <w:r>
              <w:rPr>
                <w:rFonts w:ascii="Times New Roman" w:hAnsi="Times New Roman" w:eastAsia="仿宋_GB2312" w:cs="Times New Roman"/>
                <w:color w:val="000000"/>
                <w:sz w:val="32"/>
                <w:szCs w:val="32"/>
                <w:highlight w:val="none"/>
              </w:rPr>
              <w:t>参照</w:t>
            </w:r>
            <w:r>
              <w:rPr>
                <w:rFonts w:ascii="Times New Roman" w:hAnsi="Times New Roman" w:eastAsia="仿宋_GB2312" w:cs="Times New Roman"/>
                <w:color w:val="000000"/>
                <w:sz w:val="32"/>
                <w:szCs w:val="32"/>
              </w:rPr>
              <w:t>目前已制定的</w:t>
            </w:r>
            <w:r>
              <w:rPr>
                <w:rFonts w:hint="eastAsia" w:eastAsia="仿宋_GB2312" w:cs="Times New Roman"/>
                <w:color w:val="000000"/>
                <w:sz w:val="32"/>
                <w:szCs w:val="32"/>
                <w:lang w:eastAsia="zh-CN"/>
              </w:rPr>
              <w:t>天开园</w:t>
            </w:r>
            <w:r>
              <w:rPr>
                <w:rFonts w:ascii="Times New Roman" w:hAnsi="Times New Roman" w:eastAsia="仿宋_GB2312" w:cs="Times New Roman"/>
                <w:color w:val="000000"/>
                <w:sz w:val="32"/>
                <w:szCs w:val="32"/>
              </w:rPr>
              <w:t>核心区先导区的项目遴选机制，完善项目遴选专家库，按照重点引导、高端集聚、市场导向的原则，加快遴选出一批符合准入条件的项目，成熟一批，注册一批，具备条件后尽快导入园区。</w:t>
            </w:r>
            <w:r>
              <w:rPr>
                <w:rFonts w:hint="eastAsia" w:ascii="Times New Roman" w:hAnsi="Times New Roman" w:eastAsia="仿宋_GB2312" w:cs="Times New Roman"/>
                <w:b/>
                <w:bCs/>
                <w:color w:val="000000"/>
                <w:sz w:val="32"/>
                <w:szCs w:val="32"/>
                <w:lang w:eastAsia="zh-CN"/>
              </w:rPr>
              <w:t>三是</w:t>
            </w:r>
            <w:r>
              <w:rPr>
                <w:rFonts w:hint="eastAsia" w:eastAsia="仿宋_GB2312" w:cs="Times New Roman"/>
                <w:b w:val="0"/>
                <w:bCs w:val="0"/>
                <w:color w:val="000000"/>
                <w:sz w:val="32"/>
                <w:szCs w:val="32"/>
                <w:lang w:eastAsia="zh-CN"/>
              </w:rPr>
              <w:t>持续畅通</w:t>
            </w:r>
            <w:r>
              <w:rPr>
                <w:rFonts w:hint="eastAsia" w:ascii="Times New Roman" w:hAnsi="Times New Roman" w:eastAsia="仿宋_GB2312" w:cs="Times New Roman"/>
                <w:b w:val="0"/>
                <w:bCs w:val="0"/>
                <w:color w:val="000000"/>
                <w:sz w:val="32"/>
                <w:szCs w:val="32"/>
                <w:lang w:eastAsia="zh-CN"/>
              </w:rPr>
              <w:t>校企“握手”通道</w:t>
            </w:r>
            <w:r>
              <w:rPr>
                <w:rFonts w:hint="eastAsia" w:eastAsia="仿宋_GB2312" w:cs="Times New Roman"/>
                <w:b w:val="0"/>
                <w:bCs w:val="0"/>
                <w:color w:val="000000"/>
                <w:sz w:val="32"/>
                <w:szCs w:val="32"/>
                <w:lang w:eastAsia="zh-CN"/>
              </w:rPr>
              <w:t>。</w:t>
            </w:r>
            <w:r>
              <w:rPr>
                <w:rFonts w:hint="eastAsia" w:ascii="Times New Roman" w:hAnsi="Times New Roman" w:eastAsia="仿宋_GB2312" w:cs="Times New Roman"/>
                <w:color w:val="000000"/>
                <w:sz w:val="32"/>
                <w:szCs w:val="32"/>
                <w:lang w:eastAsia="zh-CN"/>
              </w:rPr>
              <w:t>充分发挥</w:t>
            </w:r>
            <w:r>
              <w:rPr>
                <w:rFonts w:hint="default" w:ascii="Times New Roman" w:hAnsi="Times New Roman" w:eastAsia="仿宋_GB2312" w:cs="Times New Roman"/>
                <w:color w:val="000000"/>
                <w:sz w:val="32"/>
                <w:szCs w:val="32"/>
                <w:lang w:val="en" w:eastAsia="zh-CN"/>
              </w:rPr>
              <w:t>线上线下服务网络</w:t>
            </w:r>
            <w:r>
              <w:rPr>
                <w:rFonts w:hint="eastAsia" w:ascii="Times New Roman" w:hAnsi="Times New Roman" w:eastAsia="仿宋_GB2312" w:cs="Times New Roman"/>
                <w:color w:val="000000"/>
                <w:sz w:val="32"/>
                <w:szCs w:val="32"/>
                <w:lang w:val="en" w:eastAsia="zh-CN"/>
              </w:rPr>
              <w:t>作用</w:t>
            </w:r>
            <w:r>
              <w:rPr>
                <w:rFonts w:hint="default" w:ascii="Times New Roman" w:hAnsi="Times New Roman" w:eastAsia="仿宋_GB2312" w:cs="Times New Roman"/>
                <w:color w:val="000000"/>
                <w:sz w:val="32"/>
                <w:szCs w:val="32"/>
                <w:lang w:val="en" w:eastAsia="zh-CN"/>
              </w:rPr>
              <w:t>，开展服务专员专题培训，指导开展系列对接活动</w:t>
            </w:r>
            <w:r>
              <w:rPr>
                <w:rFonts w:hint="eastAsia" w:ascii="Times New Roman" w:hAnsi="Times New Roman" w:eastAsia="仿宋_GB2312" w:cs="Times New Roman"/>
                <w:color w:val="000000"/>
                <w:sz w:val="32"/>
                <w:szCs w:val="32"/>
                <w:lang w:val="en" w:eastAsia="zh-CN"/>
              </w:rPr>
              <w:t>，</w:t>
            </w:r>
            <w:r>
              <w:rPr>
                <w:rFonts w:hint="eastAsia" w:ascii="Nimbus Roman No9 L" w:hAnsi="Nimbus Roman No9 L" w:eastAsia="仿宋_GB2312" w:cs="仿宋_GB2312"/>
                <w:i w:val="0"/>
                <w:caps w:val="0"/>
                <w:color w:val="auto"/>
                <w:spacing w:val="0"/>
                <w:kern w:val="0"/>
                <w:sz w:val="32"/>
                <w:szCs w:val="32"/>
                <w:u w:val="none"/>
                <w:lang w:val="en" w:eastAsia="zh-CN" w:bidi="ar"/>
              </w:rPr>
              <w:t>充分激发高校创新策源赋能的活力，</w:t>
            </w:r>
            <w:r>
              <w:rPr>
                <w:rFonts w:hint="default" w:ascii="Nimbus Roman No9 L" w:hAnsi="Nimbus Roman No9 L" w:eastAsia="仿宋_GB2312" w:cs="仿宋_GB2312"/>
                <w:i w:val="0"/>
                <w:caps w:val="0"/>
                <w:color w:val="auto"/>
                <w:spacing w:val="0"/>
                <w:kern w:val="0"/>
                <w:sz w:val="32"/>
                <w:szCs w:val="32"/>
                <w:u w:val="none"/>
                <w:lang w:val="en-US" w:eastAsia="zh-CN" w:bidi="ar"/>
              </w:rPr>
              <w:t>加速</w:t>
            </w:r>
            <w:r>
              <w:rPr>
                <w:rFonts w:hint="default" w:ascii="Nimbus Roman No9 L" w:hAnsi="Nimbus Roman No9 L" w:eastAsia="仿宋_GB2312" w:cs="仿宋_GB2312"/>
                <w:i w:val="0"/>
                <w:caps w:val="0"/>
                <w:color w:val="auto"/>
                <w:spacing w:val="0"/>
                <w:kern w:val="0"/>
                <w:sz w:val="32"/>
                <w:szCs w:val="32"/>
                <w:u w:val="none"/>
                <w:lang w:val="en" w:eastAsia="zh-CN" w:bidi="ar"/>
              </w:rPr>
              <w:t>推动</w:t>
            </w:r>
            <w:r>
              <w:rPr>
                <w:rFonts w:hint="eastAsia" w:ascii="Nimbus Roman No9 L" w:hAnsi="Nimbus Roman No9 L" w:eastAsia="仿宋_GB2312" w:cs="仿宋_GB2312"/>
                <w:i w:val="0"/>
                <w:caps w:val="0"/>
                <w:color w:val="auto"/>
                <w:spacing w:val="0"/>
                <w:kern w:val="0"/>
                <w:sz w:val="32"/>
                <w:szCs w:val="32"/>
                <w:u w:val="none"/>
                <w:lang w:val="en-US" w:eastAsia="zh-CN" w:bidi="ar"/>
              </w:rPr>
              <w:t>高校</w:t>
            </w:r>
            <w:r>
              <w:rPr>
                <w:rFonts w:hint="default" w:ascii="Nimbus Roman No9 L" w:hAnsi="Nimbus Roman No9 L" w:eastAsia="仿宋_GB2312" w:cs="仿宋_GB2312"/>
                <w:i w:val="0"/>
                <w:caps w:val="0"/>
                <w:color w:val="auto"/>
                <w:spacing w:val="0"/>
                <w:kern w:val="0"/>
                <w:sz w:val="32"/>
                <w:szCs w:val="32"/>
                <w:u w:val="none"/>
                <w:lang w:val="en-US" w:eastAsia="zh-CN" w:bidi="ar"/>
              </w:rPr>
              <w:t>科技成果</w:t>
            </w:r>
            <w:r>
              <w:rPr>
                <w:rFonts w:hint="eastAsia" w:ascii="Nimbus Roman No9 L" w:hAnsi="Nimbus Roman No9 L" w:eastAsia="仿宋_GB2312" w:cs="仿宋_GB2312"/>
                <w:i w:val="0"/>
                <w:caps w:val="0"/>
                <w:color w:val="auto"/>
                <w:spacing w:val="0"/>
                <w:kern w:val="0"/>
                <w:sz w:val="32"/>
                <w:szCs w:val="32"/>
                <w:u w:val="none"/>
                <w:lang w:val="en-US" w:eastAsia="zh-CN" w:bidi="ar"/>
              </w:rPr>
              <w:t>转化为现实生产力</w:t>
            </w:r>
            <w:r>
              <w:rPr>
                <w:rFonts w:hint="eastAsia" w:ascii="Nimbus Roman No9 L" w:hAnsi="Nimbus Roman No9 L" w:eastAsia="仿宋_GB2312" w:cs="仿宋_GB2312"/>
                <w:i w:val="0"/>
                <w:caps w:val="0"/>
                <w:color w:val="auto"/>
                <w:spacing w:val="0"/>
                <w:kern w:val="0"/>
                <w:sz w:val="32"/>
                <w:szCs w:val="32"/>
                <w:u w:val="none"/>
                <w:lang w:val="en" w:eastAsia="zh-CN" w:bidi="ar"/>
              </w:rPr>
              <w:t>，助力我市经济高质量发展。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5000" w:type="pct"/>
            <w:tcBorders>
              <w:tl2br w:val="nil"/>
              <w:tr2bl w:val="nil"/>
            </w:tcBorders>
            <w:noWrap w:val="0"/>
            <w:vAlign w:val="top"/>
          </w:tcPr>
          <w:p>
            <w:pPr>
              <w:keepNext w:val="0"/>
              <w:keepLines w:val="0"/>
              <w:pageBreakBefore w:val="0"/>
              <w:widowControl w:val="0"/>
              <w:kinsoku/>
              <w:wordWrap/>
              <w:overflowPunct/>
              <w:topLinePunct w:val="0"/>
              <w:autoSpaceDE/>
              <w:autoSpaceDN/>
              <w:bidi w:val="0"/>
              <w:adjustRightInd/>
              <w:snapToGrid/>
              <w:spacing w:line="540" w:lineRule="exact"/>
              <w:ind w:right="105" w:rightChars="50"/>
              <w:jc w:val="both"/>
              <w:textAlignment w:val="auto"/>
              <w:rPr>
                <w:rFonts w:hint="eastAsia" w:ascii="Nimbus Roman No9 L" w:hAnsi="Nimbus Roman No9 L" w:eastAsia="仿宋_GB2312"/>
                <w:sz w:val="32"/>
              </w:rPr>
            </w:pPr>
          </w:p>
          <w:p>
            <w:pPr>
              <w:pStyle w:val="2"/>
              <w:rPr>
                <w:rFonts w:hint="eastAsia" w:ascii="Nimbus Roman No9 L" w:hAnsi="Nimbus Roman No9 L" w:eastAsia="仿宋_GB2312"/>
                <w:sz w:val="32"/>
              </w:rPr>
            </w:pPr>
          </w:p>
          <w:p>
            <w:pPr>
              <w:rPr>
                <w:rFonts w:hint="eastAsia"/>
              </w:rPr>
            </w:pPr>
          </w:p>
          <w:p>
            <w:pPr>
              <w:keepNext w:val="0"/>
              <w:keepLines w:val="0"/>
              <w:pageBreakBefore w:val="0"/>
              <w:widowControl w:val="0"/>
              <w:kinsoku/>
              <w:wordWrap/>
              <w:overflowPunct/>
              <w:topLinePunct w:val="0"/>
              <w:autoSpaceDE/>
              <w:autoSpaceDN/>
              <w:bidi w:val="0"/>
              <w:adjustRightInd/>
              <w:snapToGrid/>
              <w:spacing w:line="540" w:lineRule="exact"/>
              <w:ind w:right="105" w:rightChars="50"/>
              <w:jc w:val="right"/>
              <w:textAlignment w:val="auto"/>
              <w:rPr>
                <w:rFonts w:hint="eastAsia" w:ascii="Nimbus Roman No9 L" w:hAnsi="Nimbus Roman No9 L" w:eastAsia="仿宋_GB2312"/>
                <w:sz w:val="32"/>
              </w:rPr>
            </w:pPr>
            <w:bookmarkStart w:id="3" w:name="now"/>
            <w:r>
              <w:rPr>
                <w:rFonts w:hint="eastAsia" w:ascii="Nimbus Roman No9 L" w:hAnsi="Nimbus Roman No9 L" w:eastAsia="仿宋_GB2312"/>
                <w:sz w:val="32"/>
                <w:lang w:val="en-US" w:eastAsia="zh-CN"/>
              </w:rPr>
              <w:t>2023年8月23日</w:t>
            </w:r>
            <w:bookmarkEnd w:id="3"/>
            <w:r>
              <w:rPr>
                <w:rFonts w:hint="eastAsia" w:ascii="Nimbus Roman No9 L" w:hAnsi="Nimbus Roman No9 L" w:eastAsia="仿宋_GB2312"/>
                <w:sz w:val="32"/>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4" w:hRule="atLeast"/>
        </w:trPr>
        <w:tc>
          <w:tcPr>
            <w:tcW w:w="5000" w:type="pct"/>
            <w:tcBorders>
              <w:tl2br w:val="nil"/>
              <w:tr2bl w:val="nil"/>
            </w:tcBorders>
            <w:noWrap w:val="0"/>
            <w:vAlign w:val="bottom"/>
          </w:tcPr>
          <w:p>
            <w:pPr>
              <w:keepNext w:val="0"/>
              <w:keepLines w:val="0"/>
              <w:pageBreakBefore w:val="0"/>
              <w:widowControl w:val="0"/>
              <w:kinsoku/>
              <w:wordWrap/>
              <w:overflowPunct/>
              <w:topLinePunct w:val="0"/>
              <w:autoSpaceDE/>
              <w:autoSpaceDN/>
              <w:bidi w:val="0"/>
              <w:adjustRightInd/>
              <w:snapToGrid/>
              <w:spacing w:line="540" w:lineRule="exact"/>
              <w:ind w:right="105" w:rightChars="50"/>
              <w:textAlignment w:val="auto"/>
              <w:rPr>
                <w:rFonts w:hint="default" w:ascii="Nimbus Roman No9 L" w:hAnsi="Nimbus Roman No9 L" w:eastAsia="仿宋_GB2312"/>
                <w:sz w:val="32"/>
                <w:lang w:val="en-US" w:eastAsia="zh-CN"/>
              </w:rPr>
            </w:pPr>
            <w:bookmarkStart w:id="4" w:name="fyr"/>
            <w:bookmarkEnd w:id="4"/>
            <w:r>
              <w:rPr>
                <w:rFonts w:hint="eastAsia" w:ascii="Nimbus Roman No9 L" w:hAnsi="Nimbus Roman No9 L" w:eastAsia="仿宋_GB2312"/>
                <w:sz w:val="32"/>
                <w:lang w:eastAsia="zh-CN"/>
              </w:rPr>
              <w:t>（联系单位及电话：天津市科学技术局，</w:t>
            </w:r>
            <w:r>
              <w:rPr>
                <w:rFonts w:hint="eastAsia" w:ascii="Nimbus Roman No9 L" w:hAnsi="Nimbus Roman No9 L" w:eastAsia="仿宋_GB2312"/>
                <w:sz w:val="32"/>
                <w:lang w:val="en-US" w:eastAsia="zh-CN"/>
              </w:rPr>
              <w:t>022-58832935</w:t>
            </w:r>
            <w:r>
              <w:rPr>
                <w:rFonts w:hint="eastAsia" w:ascii="Nimbus Roman No9 L" w:hAnsi="Nimbus Roman No9 L" w:eastAsia="仿宋_GB2312"/>
                <w:sz w:val="32"/>
                <w:lang w:eastAsia="zh-CN"/>
              </w:rPr>
              <w:t>）</w:t>
            </w:r>
          </w:p>
        </w:tc>
      </w:tr>
    </w:tbl>
    <w:p>
      <w:pPr>
        <w:spacing w:line="20" w:lineRule="exact"/>
        <w:ind w:right="1151" w:rightChars="548"/>
        <w:rPr>
          <w:rFonts w:hint="eastAsia" w:ascii="Nimbus Roman No9 L" w:hAnsi="Nimbus Roman No9 L"/>
        </w:rPr>
      </w:pPr>
      <w:bookmarkStart w:id="5" w:name="_GoBack"/>
      <w:bookmarkEnd w:id="5"/>
    </w:p>
    <w:sectPr>
      <w:headerReference r:id="rId5" w:type="first"/>
      <w:footerReference r:id="rId8" w:type="first"/>
      <w:headerReference r:id="rId3" w:type="default"/>
      <w:footerReference r:id="rId6" w:type="default"/>
      <w:headerReference r:id="rId4" w:type="even"/>
      <w:footerReference r:id="rId7" w:type="even"/>
      <w:pgSz w:w="11906" w:h="16838"/>
      <w:pgMar w:top="2098" w:right="1361" w:bottom="1985" w:left="1474"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Nimbus Roman No9 L"/>
    <w:panose1 w:val="02020603050405020304"/>
    <w:charset w:val="88"/>
    <w:family w:val="auto"/>
    <w:pitch w:val="default"/>
    <w:sig w:usb0="00000000" w:usb1="00000000"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panose1 w:val="02010609030101010101"/>
    <w:charset w:val="86"/>
    <w:family w:val="auto"/>
    <w:pitch w:val="default"/>
    <w:sig w:usb0="00000001" w:usb1="080E0000" w:usb2="00000000" w:usb3="00000000" w:csb0="00040000" w:csb1="00000000"/>
  </w:font>
  <w:font w:name="Nimbus Roman No9 L">
    <w:panose1 w:val="00000000000000000000"/>
    <w:charset w:val="00"/>
    <w:family w:val="auto"/>
    <w:pitch w:val="default"/>
    <w:sig w:usb0="00000000" w:usb1="00000000" w:usb2="00000000" w:usb3="00000000" w:csb0="00000000" w:csb1="00000000"/>
  </w:font>
  <w:font w:name="华文中宋">
    <w:altName w:val="汉仪中宋简"/>
    <w:panose1 w:val="02010600040101010101"/>
    <w:charset w:val="86"/>
    <w:family w:val="auto"/>
    <w:pitch w:val="default"/>
    <w:sig w:usb0="00000000" w:usb1="00000000" w:usb2="00000000" w:usb3="00000000" w:csb0="0004009F" w:csb1="DFD70000"/>
  </w:font>
  <w:font w:name="楷体_GB2312">
    <w:panose1 w:val="02010609030101010101"/>
    <w:charset w:val="86"/>
    <w:family w:val="auto"/>
    <w:pitch w:val="default"/>
    <w:sig w:usb0="00000001" w:usb1="080E0000" w:usb2="00000000" w:usb3="00000000" w:csb0="00040000" w:csb1="00000000"/>
  </w:font>
  <w:font w:name="汉仪中宋简">
    <w:panose1 w:val="02010600000101010101"/>
    <w:charset w:val="86"/>
    <w:family w:val="auto"/>
    <w:pitch w:val="default"/>
    <w:sig w:usb0="00000001" w:usb1="080E0800" w:usb2="00000002" w:usb3="00000000" w:csb0="00040000" w:csb1="00000000"/>
  </w:font>
  <w:font w:name="DejaVu Sans">
    <w:panose1 w:val="020B0603030804020204"/>
    <w:charset w:val="00"/>
    <w:family w:val="auto"/>
    <w:pitch w:val="default"/>
    <w:sig w:usb0="E7006EFF" w:usb1="D200FDFF" w:usb2="0A246029" w:usb3="0400200C" w:csb0="600001FF" w:csb1="DFFF0000"/>
  </w:font>
  <w:font w:name="Liberation Serif">
    <w:panose1 w:val="02020603050405020304"/>
    <w:charset w:val="00"/>
    <w:family w:val="auto"/>
    <w:pitch w:val="default"/>
    <w:sig w:usb0="A00002AF" w:usb1="500078FB" w:usb2="00000000" w:usb3="00000000" w:csb0="6000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9"/>
      </w:rPr>
    </w:pPr>
    <w:r>
      <w:rPr>
        <w:rStyle w:val="9"/>
      </w:rPr>
      <w:fldChar w:fldCharType="begin"/>
    </w:r>
    <w:r>
      <w:rPr>
        <w:rStyle w:val="9"/>
      </w:rPr>
      <w:instrText xml:space="preserve">PAGE  </w:instrText>
    </w:r>
    <w:r>
      <w:rPr>
        <w:rStyle w:val="9"/>
      </w:rPr>
      <w:fldChar w:fldCharType="separate"/>
    </w:r>
    <w:r>
      <w:rPr>
        <w:rStyle w:val="9"/>
      </w:rPr>
      <w:t>2</w:t>
    </w:r>
    <w:r>
      <w:rPr>
        <w:rStyle w:val="9"/>
      </w:rPr>
      <w:fldChar w:fldCharType="end"/>
    </w:r>
  </w:p>
  <w:p>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9"/>
      </w:rPr>
    </w:pPr>
    <w:r>
      <w:rPr>
        <w:rStyle w:val="9"/>
      </w:rPr>
      <w:fldChar w:fldCharType="begin"/>
    </w:r>
    <w:r>
      <w:rPr>
        <w:rStyle w:val="9"/>
      </w:rPr>
      <w:instrText xml:space="preserve">PAGE  </w:instrText>
    </w:r>
    <w:r>
      <w:rPr>
        <w:rStyle w:val="9"/>
      </w:rPr>
      <w:fldChar w:fldCharType="end"/>
    </w:r>
  </w:p>
  <w:p>
    <w:pPr>
      <w:pStyle w:val="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2"/>
  <w:bordersDoNotSurroundHeader w:val="true"/>
  <w:bordersDoNotSurroundFooter w:val="true"/>
  <w:documentProtection w:edit="readOnly" w:enforcement="0"/>
  <w:defaultTabStop w:val="425"/>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useFELayout/>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8725F"/>
    <w:rsid w:val="00116DAE"/>
    <w:rsid w:val="00151656"/>
    <w:rsid w:val="00160D66"/>
    <w:rsid w:val="0018011C"/>
    <w:rsid w:val="00181F02"/>
    <w:rsid w:val="001A7225"/>
    <w:rsid w:val="001F61E3"/>
    <w:rsid w:val="002371A3"/>
    <w:rsid w:val="00261F6E"/>
    <w:rsid w:val="00272F04"/>
    <w:rsid w:val="00272F5E"/>
    <w:rsid w:val="00296F01"/>
    <w:rsid w:val="002B29B1"/>
    <w:rsid w:val="002C1912"/>
    <w:rsid w:val="002F0464"/>
    <w:rsid w:val="002F2BA0"/>
    <w:rsid w:val="00307EB1"/>
    <w:rsid w:val="003308ED"/>
    <w:rsid w:val="00354A16"/>
    <w:rsid w:val="00372068"/>
    <w:rsid w:val="00375D6E"/>
    <w:rsid w:val="00382172"/>
    <w:rsid w:val="004277E8"/>
    <w:rsid w:val="00460BAF"/>
    <w:rsid w:val="004C2F93"/>
    <w:rsid w:val="0052525D"/>
    <w:rsid w:val="00575302"/>
    <w:rsid w:val="0059759C"/>
    <w:rsid w:val="005B7C6A"/>
    <w:rsid w:val="005D25F2"/>
    <w:rsid w:val="005E0C68"/>
    <w:rsid w:val="005E7285"/>
    <w:rsid w:val="005F2062"/>
    <w:rsid w:val="005F5E66"/>
    <w:rsid w:val="00663555"/>
    <w:rsid w:val="007616B6"/>
    <w:rsid w:val="007746FD"/>
    <w:rsid w:val="007B2223"/>
    <w:rsid w:val="007D7D3A"/>
    <w:rsid w:val="007E1B8B"/>
    <w:rsid w:val="008155F9"/>
    <w:rsid w:val="00821E10"/>
    <w:rsid w:val="008222BF"/>
    <w:rsid w:val="00843262"/>
    <w:rsid w:val="00883F64"/>
    <w:rsid w:val="00895F09"/>
    <w:rsid w:val="00917F65"/>
    <w:rsid w:val="00930E75"/>
    <w:rsid w:val="00953B90"/>
    <w:rsid w:val="00982E66"/>
    <w:rsid w:val="009A0C11"/>
    <w:rsid w:val="009A5A86"/>
    <w:rsid w:val="009F568A"/>
    <w:rsid w:val="00A01DE8"/>
    <w:rsid w:val="00A03B4F"/>
    <w:rsid w:val="00AE0062"/>
    <w:rsid w:val="00B21A65"/>
    <w:rsid w:val="00B32F4D"/>
    <w:rsid w:val="00B67BF0"/>
    <w:rsid w:val="00B96B7B"/>
    <w:rsid w:val="00C16116"/>
    <w:rsid w:val="00C40842"/>
    <w:rsid w:val="00C559AE"/>
    <w:rsid w:val="00CC5ACA"/>
    <w:rsid w:val="00CD3DDD"/>
    <w:rsid w:val="00CD5AEB"/>
    <w:rsid w:val="00D07119"/>
    <w:rsid w:val="00D47E88"/>
    <w:rsid w:val="00DC2D37"/>
    <w:rsid w:val="00E00CB1"/>
    <w:rsid w:val="00E20115"/>
    <w:rsid w:val="00E81C98"/>
    <w:rsid w:val="00E87832"/>
    <w:rsid w:val="00F20A91"/>
    <w:rsid w:val="00F34F3B"/>
    <w:rsid w:val="00F80197"/>
    <w:rsid w:val="02950A43"/>
    <w:rsid w:val="05FB352C"/>
    <w:rsid w:val="062C73BA"/>
    <w:rsid w:val="0F415A30"/>
    <w:rsid w:val="1A1A2EA1"/>
    <w:rsid w:val="1BE3569F"/>
    <w:rsid w:val="1FC9F443"/>
    <w:rsid w:val="20FE4F37"/>
    <w:rsid w:val="22666FCA"/>
    <w:rsid w:val="23957D52"/>
    <w:rsid w:val="265833FB"/>
    <w:rsid w:val="2A106D0B"/>
    <w:rsid w:val="2DCA2874"/>
    <w:rsid w:val="2FDFACDA"/>
    <w:rsid w:val="377A2E5E"/>
    <w:rsid w:val="37A37E4E"/>
    <w:rsid w:val="385C0DBD"/>
    <w:rsid w:val="3A57702C"/>
    <w:rsid w:val="3D7BAEB3"/>
    <w:rsid w:val="3DFFEC9A"/>
    <w:rsid w:val="447E3320"/>
    <w:rsid w:val="45CB5298"/>
    <w:rsid w:val="4AFD38C3"/>
    <w:rsid w:val="4B30475B"/>
    <w:rsid w:val="4CA33CB0"/>
    <w:rsid w:val="4D14258D"/>
    <w:rsid w:val="54F5AA13"/>
    <w:rsid w:val="557D95EC"/>
    <w:rsid w:val="57073EC0"/>
    <w:rsid w:val="59C6063C"/>
    <w:rsid w:val="5C670BDC"/>
    <w:rsid w:val="5DDFB1C9"/>
    <w:rsid w:val="5E772BD4"/>
    <w:rsid w:val="5F6A7A7F"/>
    <w:rsid w:val="5FAF535D"/>
    <w:rsid w:val="5FD7BDD3"/>
    <w:rsid w:val="63E612D4"/>
    <w:rsid w:val="693053CC"/>
    <w:rsid w:val="6A93118C"/>
    <w:rsid w:val="6AB50BAB"/>
    <w:rsid w:val="6BD52B4D"/>
    <w:rsid w:val="6BD66343"/>
    <w:rsid w:val="6CA056C1"/>
    <w:rsid w:val="6D957ABF"/>
    <w:rsid w:val="7312333B"/>
    <w:rsid w:val="75561D3A"/>
    <w:rsid w:val="75D9A9E8"/>
    <w:rsid w:val="772C0E09"/>
    <w:rsid w:val="77F51882"/>
    <w:rsid w:val="7952225A"/>
    <w:rsid w:val="79AA1A67"/>
    <w:rsid w:val="7ADF1926"/>
    <w:rsid w:val="7D174045"/>
    <w:rsid w:val="7D906DB7"/>
    <w:rsid w:val="7DEF7C83"/>
    <w:rsid w:val="7E674295"/>
    <w:rsid w:val="7F4653B1"/>
    <w:rsid w:val="7FB7B0B7"/>
    <w:rsid w:val="7FDDF5F1"/>
    <w:rsid w:val="7FF9D01F"/>
    <w:rsid w:val="89E9865E"/>
    <w:rsid w:val="96366EDE"/>
    <w:rsid w:val="BB73B6E3"/>
    <w:rsid w:val="CF8F3145"/>
    <w:rsid w:val="D9DF09E7"/>
    <w:rsid w:val="DEBEAF99"/>
    <w:rsid w:val="DF5F3BAB"/>
    <w:rsid w:val="EFBF458D"/>
    <w:rsid w:val="F69C3E79"/>
    <w:rsid w:val="F7DD2DED"/>
    <w:rsid w:val="FB9F361A"/>
    <w:rsid w:val="FF7C6341"/>
    <w:rsid w:val="FFEE6728"/>
    <w:rsid w:val="FFFFC3E7"/>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nhideWhenUsed="0" w:uiPriority="0" w:name="Default Paragraph Font"/>
    <w:lsdException w:qFormat="1" w:unhideWhenUsed="0" w:uiPriority="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character" w:default="1" w:styleId="8">
    <w:name w:val="Default Paragraph Font"/>
    <w:semiHidden/>
    <w:qFormat/>
    <w:uiPriority w:val="0"/>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footer"/>
    <w:basedOn w:val="1"/>
    <w:next w:val="1"/>
    <w:link w:val="11"/>
    <w:semiHidden/>
    <w:unhideWhenUsed/>
    <w:qFormat/>
    <w:uiPriority w:val="99"/>
    <w:pPr>
      <w:tabs>
        <w:tab w:val="center" w:pos="4153"/>
        <w:tab w:val="right" w:pos="8306"/>
      </w:tabs>
      <w:snapToGrid w:val="0"/>
      <w:jc w:val="left"/>
    </w:pPr>
    <w:rPr>
      <w:sz w:val="18"/>
      <w:szCs w:val="18"/>
    </w:rPr>
  </w:style>
  <w:style w:type="paragraph" w:styleId="3">
    <w:name w:val="Body Text"/>
    <w:basedOn w:val="1"/>
    <w:next w:val="1"/>
    <w:semiHidden/>
    <w:qFormat/>
    <w:uiPriority w:val="0"/>
    <w:pPr>
      <w:jc w:val="center"/>
    </w:pPr>
    <w:rPr>
      <w:rFonts w:ascii="宋体"/>
      <w:b/>
      <w:bCs/>
      <w:sz w:val="44"/>
    </w:rPr>
  </w:style>
  <w:style w:type="paragraph" w:styleId="4">
    <w:name w:val="Date"/>
    <w:basedOn w:val="1"/>
    <w:next w:val="1"/>
    <w:semiHidden/>
    <w:qFormat/>
    <w:uiPriority w:val="0"/>
    <w:pPr>
      <w:ind w:left="100" w:leftChars="2500"/>
    </w:pPr>
    <w:rPr>
      <w:rFonts w:ascii="仿宋_GB2312" w:eastAsia="仿宋_GB2312"/>
      <w:sz w:val="32"/>
    </w:rPr>
  </w:style>
  <w:style w:type="paragraph" w:styleId="5">
    <w:name w:val="header"/>
    <w:basedOn w:val="1"/>
    <w:link w:val="10"/>
    <w:semiHidden/>
    <w:unhideWhenUsed/>
    <w:qFormat/>
    <w:uiPriority w:val="99"/>
    <w:pPr>
      <w:pBdr>
        <w:bottom w:val="single" w:color="auto" w:sz="6" w:space="1"/>
      </w:pBdr>
      <w:tabs>
        <w:tab w:val="center" w:pos="4153"/>
        <w:tab w:val="right" w:pos="8306"/>
      </w:tabs>
      <w:snapToGrid w:val="0"/>
      <w:jc w:val="center"/>
    </w:pPr>
    <w:rPr>
      <w:sz w:val="18"/>
      <w:szCs w:val="18"/>
    </w:rPr>
  </w:style>
  <w:style w:type="table" w:styleId="7">
    <w:name w:val="Table Grid"/>
    <w:basedOn w:val="6"/>
    <w:qFormat/>
    <w:uiPriority w:val="59"/>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9">
    <w:name w:val="page number"/>
    <w:basedOn w:val="8"/>
    <w:qFormat/>
    <w:uiPriority w:val="0"/>
  </w:style>
  <w:style w:type="character" w:customStyle="1" w:styleId="10">
    <w:name w:val=" Char Char1"/>
    <w:basedOn w:val="8"/>
    <w:link w:val="5"/>
    <w:semiHidden/>
    <w:qFormat/>
    <w:uiPriority w:val="99"/>
    <w:rPr>
      <w:kern w:val="2"/>
      <w:sz w:val="18"/>
      <w:szCs w:val="18"/>
    </w:rPr>
  </w:style>
  <w:style w:type="character" w:customStyle="1" w:styleId="11">
    <w:name w:val=" Char Char"/>
    <w:basedOn w:val="8"/>
    <w:link w:val="2"/>
    <w:semiHidden/>
    <w:qFormat/>
    <w:uiPriority w:val="99"/>
    <w:rPr>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spice</Company>
  <Pages>5</Pages>
  <Words>341</Words>
  <Characters>1948</Characters>
  <Lines>16</Lines>
  <Paragraphs>4</Paragraphs>
  <TotalTime>1</TotalTime>
  <ScaleCrop>false</ScaleCrop>
  <LinksUpToDate>false</LinksUpToDate>
  <CharactersWithSpaces>2285</CharactersWithSpaces>
  <Application>WPS Office_11.8.2.10386_F1E327BC-269C-435d-A152-05C5408002CA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2021-04-11T03:49:00Z</dcterms:created>
  <dc:creator>wjc</dc:creator>
  <cp:lastModifiedBy>李长卿</cp:lastModifiedBy>
  <cp:lastPrinted>2023-08-19T16:33:00Z</cp:lastPrinted>
  <dcterms:modified xsi:type="dcterms:W3CDTF">2023-12-15T14:54:36Z</dcterms:modified>
  <dc:title>各区县委办局办公室：</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2052-11.8.2.10386</vt:lpwstr>
  </property>
</Properties>
</file>