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A864">
      <w:pPr>
        <w:rPr>
          <w:rFonts w:hint="eastAsia" w:eastAsiaTheme="minor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附件</w:t>
      </w:r>
    </w:p>
    <w:p w14:paraId="4EB1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554E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2025年度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生态环境</w:t>
      </w:r>
      <w:r>
        <w:rPr>
          <w:rFonts w:hint="eastAsia" w:ascii="方正小标宋简体" w:eastAsia="方正小标宋简体"/>
          <w:sz w:val="44"/>
          <w:szCs w:val="44"/>
        </w:rPr>
        <w:t>科技专项技术需求</w:t>
      </w:r>
    </w:p>
    <w:p w14:paraId="27AD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0EC8B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4E3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058" w:type="dxa"/>
            <w:vAlign w:val="center"/>
          </w:tcPr>
          <w:p w14:paraId="3B75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BD3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vAlign w:val="center"/>
          </w:tcPr>
          <w:p w14:paraId="1532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A92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0A72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vAlign w:val="center"/>
          </w:tcPr>
          <w:p w14:paraId="107C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C4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5416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53F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0FB4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上年度收入（万元）</w:t>
            </w:r>
          </w:p>
        </w:tc>
        <w:tc>
          <w:tcPr>
            <w:tcW w:w="2058" w:type="dxa"/>
            <w:vAlign w:val="center"/>
          </w:tcPr>
          <w:p w14:paraId="4A0A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E5D9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vAlign w:val="center"/>
          </w:tcPr>
          <w:p w14:paraId="6E2E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29E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476733E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主营（研）业务</w:t>
            </w:r>
          </w:p>
        </w:tc>
        <w:tc>
          <w:tcPr>
            <w:tcW w:w="5936" w:type="dxa"/>
            <w:gridSpan w:val="3"/>
            <w:vAlign w:val="center"/>
          </w:tcPr>
          <w:p w14:paraId="050D55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0A0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1F6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5936" w:type="dxa"/>
            <w:gridSpan w:val="3"/>
            <w:vAlign w:val="center"/>
          </w:tcPr>
          <w:p w14:paraId="544F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生态环境监测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多污染物跨介质综合治理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0D293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大气污染源头防治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应对气候变化 </w:t>
            </w:r>
          </w:p>
          <w:p w14:paraId="37F2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新污染物治理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水污染防治与水生态修复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土壤污染防治及地下水保护</w:t>
            </w:r>
          </w:p>
        </w:tc>
      </w:tr>
      <w:tr w14:paraId="6AA37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299F9D5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技术需求名称</w:t>
            </w:r>
          </w:p>
        </w:tc>
        <w:tc>
          <w:tcPr>
            <w:tcW w:w="5936" w:type="dxa"/>
            <w:gridSpan w:val="3"/>
            <w:vAlign w:val="center"/>
          </w:tcPr>
          <w:p w14:paraId="33B93EB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E1AE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650FF1EC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项目预计实施周期</w:t>
            </w:r>
          </w:p>
        </w:tc>
        <w:tc>
          <w:tcPr>
            <w:tcW w:w="5936" w:type="dxa"/>
            <w:gridSpan w:val="3"/>
            <w:vAlign w:val="center"/>
          </w:tcPr>
          <w:p w14:paraId="2EB4594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ABE3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08E8268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研发预计总投入</w:t>
            </w:r>
          </w:p>
        </w:tc>
        <w:tc>
          <w:tcPr>
            <w:tcW w:w="5936" w:type="dxa"/>
            <w:gridSpan w:val="3"/>
            <w:vAlign w:val="center"/>
          </w:tcPr>
          <w:p w14:paraId="1DD86E2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D6B3B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86" w:type="dxa"/>
            <w:vAlign w:val="center"/>
          </w:tcPr>
          <w:p w14:paraId="338F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目的、意义和必要性</w:t>
            </w:r>
          </w:p>
        </w:tc>
        <w:tc>
          <w:tcPr>
            <w:tcW w:w="5936" w:type="dxa"/>
            <w:gridSpan w:val="3"/>
            <w:vAlign w:val="center"/>
          </w:tcPr>
          <w:p w14:paraId="257016A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））</w:t>
            </w:r>
          </w:p>
        </w:tc>
      </w:tr>
      <w:tr w14:paraId="2E42C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586" w:type="dxa"/>
            <w:vAlign w:val="center"/>
          </w:tcPr>
          <w:p w14:paraId="0306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需求背景及相关技术、产业的国内外情况，优势企业等</w:t>
            </w:r>
          </w:p>
        </w:tc>
        <w:tc>
          <w:tcPr>
            <w:tcW w:w="5936" w:type="dxa"/>
            <w:gridSpan w:val="3"/>
            <w:vAlign w:val="center"/>
          </w:tcPr>
          <w:p w14:paraId="7702AD73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27AE4A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586" w:type="dxa"/>
            <w:vAlign w:val="center"/>
          </w:tcPr>
          <w:p w14:paraId="1236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7EAA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技术需求描述</w:t>
            </w:r>
          </w:p>
          <w:p w14:paraId="4D4B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36" w:type="dxa"/>
            <w:gridSpan w:val="3"/>
            <w:vAlign w:val="center"/>
          </w:tcPr>
          <w:p w14:paraId="54DA6B7D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（通过技术攻关，解决的技术难题，技术攻关后达到的预期目标，实现新产品、新工艺、新技术等的相关技术参数、指标等。限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10C3B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86" w:type="dxa"/>
            <w:vAlign w:val="center"/>
          </w:tcPr>
          <w:p w14:paraId="4665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对产业的影响效果</w:t>
            </w:r>
          </w:p>
        </w:tc>
        <w:tc>
          <w:tcPr>
            <w:tcW w:w="5936" w:type="dxa"/>
            <w:gridSpan w:val="3"/>
            <w:vAlign w:val="center"/>
          </w:tcPr>
          <w:p w14:paraId="2DC5D6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BCC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445C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考核目标</w:t>
            </w:r>
          </w:p>
        </w:tc>
        <w:tc>
          <w:tcPr>
            <w:tcW w:w="5936" w:type="dxa"/>
            <w:gridSpan w:val="3"/>
            <w:vAlign w:val="center"/>
          </w:tcPr>
          <w:p w14:paraId="1424DB4C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9EC87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4183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单位公章</w:t>
            </w:r>
          </w:p>
        </w:tc>
        <w:tc>
          <w:tcPr>
            <w:tcW w:w="5936" w:type="dxa"/>
            <w:gridSpan w:val="3"/>
            <w:vAlign w:val="center"/>
          </w:tcPr>
          <w:p w14:paraId="5B5C6CB9"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</w:tbl>
    <w:p w14:paraId="6556CE06"/>
    <w:p w14:paraId="7BB5053A">
      <w:bookmarkStart w:id="0" w:name="_GoBack"/>
      <w:bookmarkEnd w:id="0"/>
    </w:p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5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2025-02-14T08:04:53Z</dcterms:created>
  <dc:creator>Administrator</dc:creator>
  <cp:lastModifiedBy>WPS_1174747240</cp:lastModifiedBy>
  <dcterms:modified xsi:type="dcterms:W3CDTF">2025-02-14T08:05:11Z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eyJoZGlkIjoiZTQ4ZDg5NWEzZDc5NDAxOWM2NjEwZDE2ZDNkNDZiYzkiLCJ1c2VySWQiOiIxMTc0NzQ3MjQwIn0=</vt:lpwstr>
  </property>
  <property fmtid="{D5CDD505-2E9C-101B-9397-08002B2CF9AE}" pid="4" name="ICV">
    <vt:lpwstr>93EF22EA1FE849F4969C967D6165BA58_12</vt:lpwstr>
  </property>
</Properties>
</file>