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snapToGrid w:val="0"/>
          <w:kern w:val="0"/>
          <w:sz w:val="32"/>
          <w:szCs w:val="32"/>
          <w:lang w:eastAsia="zh-CN"/>
        </w:rPr>
      </w:pPr>
      <w:bookmarkStart w:id="0" w:name="_GoBack"/>
      <w:bookmarkEnd w:id="0"/>
      <w:r>
        <w:rPr>
          <w:rFonts w:hint="eastAsia" w:ascii="黑体" w:hAnsi="黑体" w:eastAsia="黑体" w:cs="黑体"/>
          <w:snapToGrid w:val="0"/>
          <w:kern w:val="0"/>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color w:val="auto"/>
          <w:sz w:val="40"/>
          <w:szCs w:val="40"/>
          <w:lang w:eastAsia="zh-CN"/>
        </w:rPr>
      </w:pPr>
      <w:r>
        <w:rPr>
          <w:rFonts w:hint="eastAsia" w:ascii="Times New Roman" w:hAnsi="Times New Roman" w:eastAsia="方正小标宋简体" w:cs="Times New Roman"/>
          <w:color w:val="auto"/>
          <w:sz w:val="40"/>
          <w:szCs w:val="40"/>
          <w:lang w:eastAsia="zh-CN"/>
        </w:rPr>
        <w:t>科研失信行为公告名单</w:t>
      </w:r>
    </w:p>
    <w:p>
      <w:pPr>
        <w:adjustRightInd w:val="0"/>
        <w:snapToGrid w:val="0"/>
        <w:spacing w:line="560" w:lineRule="exact"/>
        <w:ind w:firstLine="640" w:firstLineChars="200"/>
        <w:rPr>
          <w:rFonts w:hint="eastAsia" w:ascii="Times New Roman" w:hAnsi="Times New Roman" w:eastAsia="仿宋_GB2312" w:cs="Times New Roman"/>
          <w:snapToGrid w:val="0"/>
          <w:kern w:val="0"/>
          <w:sz w:val="32"/>
          <w:szCs w:val="32"/>
          <w:lang w:eastAsia="zh-CN"/>
        </w:rPr>
      </w:pPr>
    </w:p>
    <w:p>
      <w:pPr>
        <w:adjustRightInd w:val="0"/>
        <w:snapToGrid w:val="0"/>
        <w:spacing w:line="560" w:lineRule="exact"/>
        <w:ind w:firstLine="640" w:firstLineChars="200"/>
        <w:rPr>
          <w:rFonts w:hint="eastAsia" w:ascii="Times New Roman" w:hAnsi="Times New Roman" w:eastAsia="仿宋_GB2312" w:cs="Times New Roman"/>
          <w:snapToGrid w:val="0"/>
          <w:kern w:val="0"/>
          <w:sz w:val="32"/>
          <w:szCs w:val="32"/>
          <w:lang w:eastAsia="zh-CN"/>
        </w:rPr>
      </w:pPr>
      <w:r>
        <w:rPr>
          <w:rFonts w:hint="eastAsia" w:ascii="Times New Roman" w:hAnsi="Times New Roman" w:eastAsia="仿宋_GB2312" w:cs="Times New Roman"/>
          <w:snapToGrid w:val="0"/>
          <w:kern w:val="0"/>
          <w:sz w:val="32"/>
          <w:szCs w:val="32"/>
          <w:lang w:eastAsia="zh-CN"/>
        </w:rPr>
        <w:t>以下科技计划项目相关责任主体存在</w:t>
      </w:r>
      <w:r>
        <w:rPr>
          <w:rFonts w:hint="default" w:ascii="Times New Roman" w:hAnsi="Times New Roman" w:eastAsia="仿宋_GB2312" w:cs="Times New Roman"/>
          <w:snapToGrid w:val="0"/>
          <w:kern w:val="0"/>
          <w:sz w:val="32"/>
          <w:szCs w:val="32"/>
          <w:lang w:eastAsia="zh-CN"/>
        </w:rPr>
        <w:t>计划项目一般失信</w:t>
      </w:r>
      <w:r>
        <w:rPr>
          <w:rFonts w:hint="eastAsia" w:ascii="Times New Roman" w:hAnsi="Times New Roman" w:eastAsia="仿宋_GB2312" w:cs="Times New Roman"/>
          <w:snapToGrid w:val="0"/>
          <w:kern w:val="0"/>
          <w:sz w:val="32"/>
          <w:szCs w:val="32"/>
          <w:lang w:eastAsia="zh-CN"/>
        </w:rPr>
        <w:t>行为。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916"/>
        <w:gridCol w:w="4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黑体" w:hAnsi="黑体" w:eastAsia="黑体" w:cs="黑体"/>
                <w:snapToGrid w:val="0"/>
                <w:kern w:val="0"/>
                <w:sz w:val="24"/>
                <w:szCs w:val="24"/>
                <w:vertAlign w:val="baseline"/>
                <w:lang w:val="en-US" w:eastAsia="zh-CN"/>
              </w:rPr>
            </w:pPr>
            <w:r>
              <w:rPr>
                <w:rFonts w:hint="eastAsia" w:ascii="黑体" w:hAnsi="黑体" w:eastAsia="黑体" w:cs="黑体"/>
                <w:snapToGrid w:val="0"/>
                <w:kern w:val="0"/>
                <w:sz w:val="24"/>
                <w:szCs w:val="24"/>
                <w:vertAlign w:val="baseline"/>
                <w:lang w:val="en-US" w:eastAsia="zh-CN"/>
              </w:rPr>
              <w:t>序号</w:t>
            </w:r>
          </w:p>
        </w:tc>
        <w:tc>
          <w:tcPr>
            <w:tcW w:w="2916"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黑体" w:hAnsi="黑体" w:eastAsia="黑体" w:cs="黑体"/>
                <w:snapToGrid w:val="0"/>
                <w:kern w:val="0"/>
                <w:sz w:val="24"/>
                <w:szCs w:val="24"/>
                <w:vertAlign w:val="baseline"/>
                <w:lang w:val="en-US" w:eastAsia="zh-CN"/>
              </w:rPr>
            </w:pPr>
            <w:r>
              <w:rPr>
                <w:rFonts w:hint="eastAsia" w:ascii="黑体" w:hAnsi="黑体" w:eastAsia="黑体" w:cs="黑体"/>
                <w:snapToGrid w:val="0"/>
                <w:kern w:val="0"/>
                <w:sz w:val="24"/>
                <w:szCs w:val="24"/>
                <w:vertAlign w:val="baseline"/>
                <w:lang w:val="en-US" w:eastAsia="zh-CN"/>
              </w:rPr>
              <w:t>项目编号</w:t>
            </w:r>
          </w:p>
        </w:tc>
        <w:tc>
          <w:tcPr>
            <w:tcW w:w="4435"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黑体" w:hAnsi="黑体" w:eastAsia="黑体" w:cs="黑体"/>
                <w:snapToGrid w:val="0"/>
                <w:kern w:val="0"/>
                <w:sz w:val="24"/>
                <w:szCs w:val="24"/>
                <w:vertAlign w:val="baseline"/>
                <w:lang w:val="en-US" w:eastAsia="zh-CN"/>
              </w:rPr>
            </w:pPr>
            <w:r>
              <w:rPr>
                <w:rFonts w:hint="eastAsia" w:ascii="黑体" w:hAnsi="黑体" w:eastAsia="黑体" w:cs="黑体"/>
                <w:snapToGrid w:val="0"/>
                <w:kern w:val="0"/>
                <w:sz w:val="24"/>
                <w:szCs w:val="24"/>
                <w:vertAlign w:val="baseline"/>
                <w:lang w:val="en-US"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1</w:t>
            </w:r>
          </w:p>
        </w:tc>
        <w:tc>
          <w:tcPr>
            <w:tcW w:w="2916"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05ZHGCGX00300</w:t>
            </w:r>
          </w:p>
        </w:tc>
        <w:tc>
          <w:tcPr>
            <w:tcW w:w="4435"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常规X射线数字化直接成像系统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2</w:t>
            </w:r>
          </w:p>
        </w:tc>
        <w:tc>
          <w:tcPr>
            <w:tcW w:w="2916"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13ZXCXGX08600</w:t>
            </w:r>
          </w:p>
        </w:tc>
        <w:tc>
          <w:tcPr>
            <w:tcW w:w="4435"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PP互动视频服务机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3</w:t>
            </w:r>
          </w:p>
        </w:tc>
        <w:tc>
          <w:tcPr>
            <w:tcW w:w="2916"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13ZXCXGX13200</w:t>
            </w:r>
          </w:p>
        </w:tc>
        <w:tc>
          <w:tcPr>
            <w:tcW w:w="4435"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SYAF金属定影膜研发及生产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4</w:t>
            </w:r>
          </w:p>
        </w:tc>
        <w:tc>
          <w:tcPr>
            <w:tcW w:w="2916"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13ZXCXGX38300</w:t>
            </w:r>
          </w:p>
        </w:tc>
        <w:tc>
          <w:tcPr>
            <w:tcW w:w="4435"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复杂条件下高效三维叠前逆时偏移方法研究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5</w:t>
            </w:r>
          </w:p>
        </w:tc>
        <w:tc>
          <w:tcPr>
            <w:tcW w:w="2916"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13ZXCXGX46000</w:t>
            </w:r>
          </w:p>
        </w:tc>
        <w:tc>
          <w:tcPr>
            <w:tcW w:w="4435"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用于设施农业的螺旋式地源热泵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6</w:t>
            </w:r>
          </w:p>
        </w:tc>
        <w:tc>
          <w:tcPr>
            <w:tcW w:w="2916"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14ZXCXGX00413</w:t>
            </w:r>
          </w:p>
        </w:tc>
        <w:tc>
          <w:tcPr>
            <w:tcW w:w="4435"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面向新型服务模式及应用的移动手机与互联网信息转换系统平台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7</w:t>
            </w:r>
          </w:p>
        </w:tc>
        <w:tc>
          <w:tcPr>
            <w:tcW w:w="2916"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14ZXCXGX00465</w:t>
            </w:r>
          </w:p>
        </w:tc>
        <w:tc>
          <w:tcPr>
            <w:tcW w:w="4435"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基于流程制造业的全面成本预算系统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8</w:t>
            </w:r>
          </w:p>
        </w:tc>
        <w:tc>
          <w:tcPr>
            <w:tcW w:w="2916"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14ZXCXGX00565</w:t>
            </w:r>
          </w:p>
        </w:tc>
        <w:tc>
          <w:tcPr>
            <w:tcW w:w="4435" w:type="dxa"/>
            <w:vAlign w:val="center"/>
          </w:tcPr>
          <w:p>
            <w:pPr>
              <w:keepNext w:val="0"/>
              <w:keepLines w:val="0"/>
              <w:widowControl/>
              <w:suppressLineNumbers w:val="0"/>
              <w:jc w:val="center"/>
              <w:textAlignment w:val="center"/>
              <w:rPr>
                <w:rFonts w:hint="default" w:ascii="Times New Roman" w:hAnsi="Times New Roman" w:eastAsia="仿宋_GB2312" w:cs="Times New Roman"/>
                <w:snapToGrid w:val="0"/>
                <w:kern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微功率无线自组网热计量抄表系统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9</w:t>
            </w:r>
          </w:p>
        </w:tc>
        <w:tc>
          <w:tcPr>
            <w:tcW w:w="2916" w:type="dxa"/>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14ZXCXZH05630</w:t>
            </w:r>
          </w:p>
        </w:tc>
        <w:tc>
          <w:tcPr>
            <w:tcW w:w="4435"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基于大数据的智能交通系统监管平台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10</w:t>
            </w:r>
          </w:p>
        </w:tc>
        <w:tc>
          <w:tcPr>
            <w:tcW w:w="2916" w:type="dxa"/>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14ZXSSGX01550</w:t>
            </w:r>
          </w:p>
        </w:tc>
        <w:tc>
          <w:tcPr>
            <w:tcW w:w="4435"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云台摄像机产品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11</w:t>
            </w:r>
          </w:p>
        </w:tc>
        <w:tc>
          <w:tcPr>
            <w:tcW w:w="2916" w:type="dxa"/>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15YFZCGX00020</w:t>
            </w:r>
          </w:p>
        </w:tc>
        <w:tc>
          <w:tcPr>
            <w:tcW w:w="4435"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电力需求侧节能型蓄能系统的研发应用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12</w:t>
            </w:r>
          </w:p>
        </w:tc>
        <w:tc>
          <w:tcPr>
            <w:tcW w:w="2916" w:type="dxa"/>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15ZXHLGX00430</w:t>
            </w:r>
          </w:p>
        </w:tc>
        <w:tc>
          <w:tcPr>
            <w:tcW w:w="4435"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“互联网+新能源汽车”基础设施运营智能服务平台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Times New Roman" w:hAnsi="Times New Roman" w:eastAsia="仿宋_GB2312" w:cs="Times New Roman"/>
                <w:snapToGrid w:val="0"/>
                <w:kern w:val="0"/>
                <w:sz w:val="24"/>
                <w:szCs w:val="24"/>
                <w:vertAlign w:val="baseline"/>
                <w:lang w:val="en-US" w:eastAsia="zh-CN"/>
              </w:rPr>
            </w:pPr>
            <w:r>
              <w:rPr>
                <w:rFonts w:hint="eastAsia" w:ascii="Times New Roman" w:hAnsi="Times New Roman" w:eastAsia="仿宋_GB2312" w:cs="Times New Roman"/>
                <w:snapToGrid w:val="0"/>
                <w:kern w:val="0"/>
                <w:sz w:val="24"/>
                <w:szCs w:val="24"/>
                <w:vertAlign w:val="baseline"/>
                <w:lang w:val="en-US" w:eastAsia="zh-CN"/>
              </w:rPr>
              <w:t>13</w:t>
            </w:r>
          </w:p>
        </w:tc>
        <w:tc>
          <w:tcPr>
            <w:tcW w:w="2916" w:type="dxa"/>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15PTSYJC00190</w:t>
            </w:r>
          </w:p>
        </w:tc>
        <w:tc>
          <w:tcPr>
            <w:tcW w:w="4435"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超低熔点棕榈液油开发及应用平台建设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rPr>
              <w:t>14</w:t>
            </w:r>
          </w:p>
        </w:tc>
        <w:tc>
          <w:tcPr>
            <w:tcW w:w="2916" w:type="dxa"/>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16ZXZNGX00070</w:t>
            </w:r>
          </w:p>
        </w:tc>
        <w:tc>
          <w:tcPr>
            <w:tcW w:w="4435"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新能源汽车动力锂电池组智能制造关键技术研究与应用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rPr>
              <w:t>15</w:t>
            </w:r>
          </w:p>
        </w:tc>
        <w:tc>
          <w:tcPr>
            <w:tcW w:w="2916" w:type="dxa"/>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17YFZCGX00720</w:t>
            </w:r>
          </w:p>
        </w:tc>
        <w:tc>
          <w:tcPr>
            <w:tcW w:w="4435"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生物质燃料锅炉节能环保控制与炉管防腐关键技术研究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rPr>
              <w:t>16</w:t>
            </w:r>
          </w:p>
        </w:tc>
        <w:tc>
          <w:tcPr>
            <w:tcW w:w="2916" w:type="dxa"/>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17ZXRGGX00060</w:t>
            </w:r>
          </w:p>
        </w:tc>
        <w:tc>
          <w:tcPr>
            <w:tcW w:w="4435"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基于生物特征识别的多重应用场景模式与开放式人工智能识别产品研发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Align w:val="center"/>
          </w:tcPr>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default"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rPr>
              <w:t>17</w:t>
            </w:r>
          </w:p>
        </w:tc>
        <w:tc>
          <w:tcPr>
            <w:tcW w:w="2916" w:type="dxa"/>
            <w:vAlign w:val="center"/>
          </w:tcPr>
          <w:p>
            <w:pPr>
              <w:keepNext w:val="0"/>
              <w:keepLines w:val="0"/>
              <w:widowControl/>
              <w:suppressLineNumbers w:val="0"/>
              <w:jc w:val="center"/>
              <w:textAlignment w:val="center"/>
              <w:rPr>
                <w:rFonts w:hint="eastAsia" w:ascii="Times New Roman" w:hAnsi="Times New Roman" w:eastAsia="仿宋_GB2312" w:cs="Times New Roman"/>
                <w:snapToGrid w:val="0"/>
                <w:kern w:val="0"/>
                <w:sz w:val="24"/>
                <w:szCs w:val="24"/>
                <w:vertAlign w:val="baseline"/>
                <w:lang w:val="en-US" w:eastAsia="zh-CN" w:bidi="ar-SA"/>
              </w:rPr>
            </w:pPr>
            <w:r>
              <w:rPr>
                <w:rFonts w:hint="eastAsia" w:ascii="Times New Roman" w:hAnsi="Times New Roman" w:eastAsia="仿宋_GB2312" w:cs="Times New Roman"/>
                <w:snapToGrid w:val="0"/>
                <w:kern w:val="0"/>
                <w:sz w:val="24"/>
                <w:szCs w:val="24"/>
                <w:vertAlign w:val="baseline"/>
                <w:lang w:val="en-US" w:eastAsia="zh-CN" w:bidi="ar-SA"/>
              </w:rPr>
              <w:t>18ZXGDGX00020</w:t>
            </w:r>
          </w:p>
        </w:tc>
        <w:tc>
          <w:tcPr>
            <w:tcW w:w="4435"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SD-5000B系列网络化轨道交通车载信息交互系统</w:t>
            </w:r>
          </w:p>
        </w:tc>
      </w:tr>
    </w:tbl>
    <w:p>
      <w:pPr>
        <w:pStyle w:val="2"/>
        <w:ind w:left="0" w:leftChars="0" w:firstLine="0" w:firstLineChars="0"/>
        <w:rPr>
          <w:rFonts w:hint="default" w:ascii="Times New Roman" w:hAnsi="Times New Roman" w:eastAsia="仿宋_GB2312" w:cs="Times New Roman"/>
          <w:snapToGrid w:val="0"/>
          <w:kern w:val="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Y2ZiNTlkMWIyMTVmNGI0YmIwNmNmMDQxOTgyZTgifQ=="/>
  </w:docVars>
  <w:rsids>
    <w:rsidRoot w:val="12506A91"/>
    <w:rsid w:val="12506A91"/>
    <w:rsid w:val="12EF37E0"/>
    <w:rsid w:val="219043E0"/>
    <w:rsid w:val="21DA25BB"/>
    <w:rsid w:val="227FAD9C"/>
    <w:rsid w:val="22CF3DFB"/>
    <w:rsid w:val="25E53B0D"/>
    <w:rsid w:val="28E43781"/>
    <w:rsid w:val="2C8043FC"/>
    <w:rsid w:val="574D1E50"/>
    <w:rsid w:val="5B083F52"/>
    <w:rsid w:val="5F254D96"/>
    <w:rsid w:val="67FA184A"/>
    <w:rsid w:val="6B5B1309"/>
    <w:rsid w:val="6C0E604E"/>
    <w:rsid w:val="6D6261FE"/>
    <w:rsid w:val="6FB940CF"/>
    <w:rsid w:val="6FDA7F89"/>
    <w:rsid w:val="6FEA20D8"/>
    <w:rsid w:val="76AD456D"/>
    <w:rsid w:val="7A7430CC"/>
    <w:rsid w:val="7E84526F"/>
    <w:rsid w:val="8DFB6E66"/>
    <w:rsid w:val="BB7733FB"/>
    <w:rsid w:val="EB87C943"/>
    <w:rsid w:val="EF9F1C6B"/>
    <w:rsid w:val="FAFE93F9"/>
    <w:rsid w:val="FBF71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0" w:line="360" w:lineRule="auto"/>
      <w:ind w:left="0" w:leftChars="0" w:firstLine="420" w:firstLineChars="200"/>
    </w:pPr>
    <w:rPr>
      <w:rFonts w:ascii="宋体" w:hAnsi="宋体"/>
      <w:sz w:val="20"/>
      <w:szCs w:val="20"/>
    </w:rPr>
  </w:style>
  <w:style w:type="paragraph" w:styleId="3">
    <w:name w:val="Body Text Indent"/>
    <w:basedOn w:val="1"/>
    <w:qFormat/>
    <w:uiPriority w:val="0"/>
    <w:pPr>
      <w:ind w:firstLine="720" w:firstLineChars="225"/>
    </w:pPr>
    <w:rPr>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1286</Words>
  <Characters>1751</Characters>
  <Lines>0</Lines>
  <Paragraphs>0</Paragraphs>
  <TotalTime>2</TotalTime>
  <ScaleCrop>false</ScaleCrop>
  <LinksUpToDate>false</LinksUpToDate>
  <CharactersWithSpaces>1752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2022-11-24T01:37:00Z</dcterms:created>
  <dc:creator>Y</dc:creator>
  <cp:lastModifiedBy>admin</cp:lastModifiedBy>
  <dcterms:modified xsi:type="dcterms:W3CDTF">2022-12-06T06:42:37Z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4F31C7E440CC6EF6E1E47E6357A34021</vt:lpwstr>
  </property>
</Properties>
</file>