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</w:rPr>
      </w:pPr>
    </w:p>
    <w:p>
      <w:pPr>
        <w:ind w:left="0" w:leftChars="0" w:firstLine="0" w:firstLineChars="0"/>
        <w:jc w:val="center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《市科委关于印发天津市国际科技合作基地考核评估办法（试行）的通知》（津科合〔2017〕64号）后评估工作报告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根据《法治政府建设实施纲要（2021-2025年）》和《天津市行政规范性文件管理规定》等有关文件要求，市科技局对行政规范性文件《市科委关于印发天津市国际科技合作基地考核评估办法（试行）的通知》（津科合〔2017〕64号）进行了后评估，现就有关情况报告如下：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一、评估工作基本情况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（一）评估对象</w:t>
      </w:r>
    </w:p>
    <w:p>
      <w:pPr>
        <w:rPr>
          <w:rFonts w:hint="eastAsia"/>
        </w:rPr>
      </w:pPr>
      <w:r>
        <w:rPr>
          <w:rFonts w:hint="eastAsia"/>
        </w:rPr>
        <w:t>本次行政规范性文件后评估对象为《市科委关于印发天津市国际科技合作基地考核评估办法（试行）的通知》（津科合〔2017〕64号）。该文件于2014年1月26日以市科委文件印发。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（二）评估目的</w:t>
      </w:r>
    </w:p>
    <w:p>
      <w:pPr>
        <w:rPr>
          <w:rFonts w:hint="eastAsia"/>
        </w:rPr>
      </w:pPr>
      <w:r>
        <w:rPr>
          <w:rFonts w:hint="eastAsia"/>
        </w:rPr>
        <w:t>围绕合法性、合理性、协调性、可操作性、技术性、绩效性六个方面标准，对《市科委关于印发天津市国际科技合作基地考核评估办法（试行）的通知》（津科合〔2017〕64号）实施情况进行调查研究和全面评估，总结分析实施后取得的成效，判断是否实现了制定目的，是否需要继续施行、修订或者废止。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（三）评估过程</w:t>
      </w:r>
    </w:p>
    <w:p>
      <w:pPr>
        <w:rPr>
          <w:rFonts w:hint="eastAsia"/>
        </w:rPr>
      </w:pPr>
      <w:r>
        <w:rPr>
          <w:rFonts w:hint="eastAsia"/>
        </w:rPr>
        <w:t>本次后评估工作采取行政规范性文件起草处室自行评估的方式，由市科技局合作交流处牵头负责，于202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" w:eastAsia="zh-CN"/>
        </w:rPr>
        <w:t>4</w:t>
      </w:r>
      <w:r>
        <w:rPr>
          <w:rFonts w:hint="eastAsia"/>
        </w:rPr>
        <w:t>日</w:t>
      </w:r>
      <w:bookmarkStart w:id="0" w:name="_GoBack"/>
      <w:bookmarkEnd w:id="0"/>
      <w:r>
        <w:rPr>
          <w:rFonts w:hint="eastAsia"/>
        </w:rPr>
        <w:t>期间，面向社会公开征求意见，并根据工作需要征求了相关单位的意见。。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二、评估工作意见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（一）合法性评估意见</w:t>
      </w:r>
    </w:p>
    <w:p>
      <w:pPr>
        <w:rPr>
          <w:rFonts w:hint="eastAsia"/>
        </w:rPr>
      </w:pPr>
      <w:r>
        <w:rPr>
          <w:rFonts w:hint="default"/>
          <w:lang w:val="en"/>
        </w:rPr>
        <w:t>《市科委关于印发天津市国际科技合作基地考核评估办法（试行）的通知》（津科合〔2017〕64号）</w:t>
      </w:r>
      <w:r>
        <w:rPr>
          <w:rFonts w:hint="eastAsia"/>
        </w:rPr>
        <w:t>的制定，主要依据了《国家国际科技合作基地管理办法》（国科发外〔2011〕316号）等</w:t>
      </w:r>
      <w:r>
        <w:rPr>
          <w:rFonts w:hint="eastAsia"/>
          <w:lang w:eastAsia="zh-CN"/>
        </w:rPr>
        <w:t>文件</w:t>
      </w:r>
      <w:r>
        <w:rPr>
          <w:rFonts w:hint="eastAsia"/>
        </w:rPr>
        <w:t>，履行了行政规范性文件制定的各项规定程序，总体与现行有关法律、法规、规章的规定没有直接冲突，符合合法性标准。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（二）合理性评估意见</w:t>
      </w:r>
    </w:p>
    <w:p>
      <w:pPr>
        <w:rPr>
          <w:rFonts w:hint="eastAsia"/>
        </w:rPr>
      </w:pPr>
      <w:r>
        <w:rPr>
          <w:rFonts w:hint="eastAsia"/>
        </w:rPr>
        <w:t>该文件结构划分合理，各章节（或条款）形成了具有内在联系的、层次分明的有机整体。经评估，本办法整体合理。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（三）协调性评估意见</w:t>
      </w:r>
    </w:p>
    <w:p>
      <w:pPr>
        <w:rPr>
          <w:rFonts w:hint="eastAsia"/>
        </w:rPr>
      </w:pPr>
      <w:r>
        <w:rPr>
          <w:rFonts w:hint="eastAsia"/>
        </w:rPr>
        <w:t>经广泛征求有关单位的意见，一致认为该文件的职责明确、协调性强。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（四）可操作性评估意见</w:t>
      </w:r>
    </w:p>
    <w:p>
      <w:pPr>
        <w:rPr>
          <w:rFonts w:hint="eastAsia"/>
        </w:rPr>
      </w:pPr>
      <w:r>
        <w:rPr>
          <w:rFonts w:hint="eastAsia"/>
        </w:rPr>
        <w:t>经评估，该文件制定的具体措施符合工作实际、易于操作、便民高效。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（五）技术性评估意见</w:t>
      </w:r>
    </w:p>
    <w:p>
      <w:pPr>
        <w:rPr>
          <w:rFonts w:hint="eastAsia"/>
        </w:rPr>
      </w:pPr>
      <w:r>
        <w:rPr>
          <w:rFonts w:hint="eastAsia"/>
        </w:rPr>
        <w:t>该文件内容逻辑结构严密、文字表述准确，自施行至今未发生因文件表述产生的异议。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（六）绩效性评估意见</w:t>
      </w:r>
    </w:p>
    <w:p>
      <w:pPr>
        <w:rPr>
          <w:rFonts w:hint="eastAsia"/>
        </w:rPr>
      </w:pPr>
      <w:r>
        <w:rPr>
          <w:rFonts w:hint="eastAsia"/>
        </w:rPr>
        <w:t>该文件施行以来，对提升我市国际科技合作质量和水平，推动长效国际科技合作机制建设、规范天津市国际科技合作基地认定管理等到了较好的积极作用，</w:t>
      </w:r>
      <w:r>
        <w:rPr>
          <w:rFonts w:hint="eastAsia"/>
          <w:lang w:eastAsia="zh-CN"/>
        </w:rPr>
        <w:t>相关</w:t>
      </w:r>
      <w:r>
        <w:rPr>
          <w:rFonts w:hint="eastAsia"/>
        </w:rPr>
        <w:t>问题得到了有效改善。目前暂未发现问题。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三、评估结论</w:t>
      </w:r>
    </w:p>
    <w:p>
      <w:pPr>
        <w:rPr>
          <w:rFonts w:hint="eastAsia"/>
        </w:rPr>
      </w:pPr>
      <w:r>
        <w:rPr>
          <w:rFonts w:hint="eastAsia"/>
        </w:rPr>
        <w:t>从总体上看，</w:t>
      </w:r>
      <w:r>
        <w:rPr>
          <w:rFonts w:hint="default"/>
          <w:lang w:val="en"/>
        </w:rPr>
        <w:t>《市科委关于印发天津市国际科技合作基地考核评估办法（试行）的通知》（津科合〔2017〕64号）</w:t>
      </w:r>
      <w:r>
        <w:rPr>
          <w:rFonts w:hint="eastAsia"/>
        </w:rPr>
        <w:t>制定程序合法，内容具有较强的针对性和实用性，实施效果显著，实现了预期目的，应予继续施行。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ordWrap w:val="0"/>
        <w:ind w:left="0" w:leftChars="0" w:firstLine="0" w:firstLineChars="0"/>
        <w:jc w:val="right"/>
        <w:rPr>
          <w:rFonts w:hint="eastAsia" w:eastAsia="仿宋_GB2312"/>
          <w:lang w:eastAsia="zh-CN"/>
        </w:rPr>
      </w:pPr>
      <w:r>
        <w:rPr>
          <w:rFonts w:hint="eastAsia"/>
        </w:rPr>
        <w:t>2024年12月</w:t>
      </w:r>
      <w:r>
        <w:rPr>
          <w:rFonts w:hint="default"/>
          <w:lang w:val="en"/>
        </w:rPr>
        <w:t>25</w:t>
      </w:r>
      <w:r>
        <w:rPr>
          <w:rFonts w:hint="eastAsia"/>
        </w:rPr>
        <w:t>日</w:t>
      </w:r>
      <w:r>
        <w:rPr>
          <w:rFonts w:hint="eastAsia"/>
          <w:lang w:eastAsia="zh-CN"/>
        </w:rPr>
        <w:t>　　　　</w:t>
      </w:r>
    </w:p>
    <w:sectPr>
      <w:pgSz w:w="11906" w:h="16838"/>
      <w:pgMar w:top="2098" w:right="1474" w:bottom="1984" w:left="1588" w:header="850" w:footer="1077" w:gutter="0"/>
      <w:pgNumType w:fmt="numberInDash"/>
      <w:cols w:space="0" w:num="1"/>
      <w:titlePg/>
      <w:rtlGutter w:val="0"/>
      <w:docGrid w:type="linesAndChars" w:linePitch="636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6"/>
      </w:pPr>
      <w:r>
        <w:separator/>
      </w:r>
    </w:p>
  </w:endnote>
  <w:endnote w:type="continuationSeparator" w:id="1">
    <w:p>
      <w:pPr>
        <w:spacing w:line="240" w:lineRule="auto"/>
        <w:ind w:firstLine="60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6"/>
      </w:pPr>
      <w:r>
        <w:separator/>
      </w:r>
    </w:p>
  </w:footnote>
  <w:footnote w:type="continuationSeparator" w:id="1">
    <w:p>
      <w:pPr>
        <w:spacing w:line="240" w:lineRule="auto"/>
        <w:ind w:firstLine="60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FB662"/>
    <w:rsid w:val="1EBF21B3"/>
    <w:rsid w:val="2D6FCA86"/>
    <w:rsid w:val="38DFB1EF"/>
    <w:rsid w:val="3E7F7599"/>
    <w:rsid w:val="3FB72173"/>
    <w:rsid w:val="4FED6511"/>
    <w:rsid w:val="6EDFB662"/>
    <w:rsid w:val="717DF5EA"/>
    <w:rsid w:val="72F7C828"/>
    <w:rsid w:val="ABFE842C"/>
    <w:rsid w:val="BEFFC88C"/>
    <w:rsid w:val="E7FF2E1F"/>
    <w:rsid w:val="EFDB4671"/>
    <w:rsid w:val="F7BC0A78"/>
    <w:rsid w:val="F7F756A9"/>
    <w:rsid w:val="FB8FFA71"/>
    <w:rsid w:val="FDFDDFA4"/>
    <w:rsid w:val="FFF3436A"/>
    <w:rsid w:val="FFFE791B"/>
    <w:rsid w:val="FFFF795A"/>
    <w:rsid w:val="FFFF8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left="0" w:leftChars="0" w:firstLine="640" w:firstLineChars="200"/>
      <w:jc w:val="both"/>
    </w:pPr>
    <w:rPr>
      <w:rFonts w:ascii="Nimbus Roman No9 L" w:hAnsi="Nimbus Roman No9 L" w:eastAsia="仿宋_GB2312" w:cstheme="minorBidi"/>
      <w:snapToGrid w:val="0"/>
      <w:kern w:val="0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2024-12-20T09:28:00Z</dcterms:created>
  <dc:creator>吕翔</dc:creator>
  <cp:lastModifiedBy>maweiping_kylin</cp:lastModifiedBy>
  <dcterms:modified xsi:type="dcterms:W3CDTF">2025-01-21T15:40:42Z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